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658900" w14:textId="02FA6BB4" w:rsidR="00886966" w:rsidRPr="006A703B" w:rsidRDefault="009E3CF2" w:rsidP="00E90EF4">
      <w:pPr>
        <w:jc w:val="center"/>
        <w:rPr>
          <w:rFonts w:ascii="MS PMincho" w:eastAsia="MS PMincho" w:hAnsi="MS PMincho"/>
        </w:rPr>
      </w:pPr>
      <w:r w:rsidRPr="009E3CF2">
        <w:rPr>
          <w:rFonts w:ascii="MS PMincho" w:eastAsia="MS PMincho" w:hAnsi="MS PMincho"/>
          <w:noProof/>
        </w:rPr>
        <w:drawing>
          <wp:inline distT="0" distB="0" distL="0" distR="0" wp14:anchorId="55736DDE" wp14:editId="5D852DB3">
            <wp:extent cx="2488343" cy="1252219"/>
            <wp:effectExtent l="0" t="0" r="7620" b="5715"/>
            <wp:docPr id="5" name="Picture 4"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ext,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419" cy="1254270"/>
                    </a:xfrm>
                    <a:prstGeom prst="rect">
                      <a:avLst/>
                    </a:prstGeom>
                  </pic:spPr>
                </pic:pic>
              </a:graphicData>
            </a:graphic>
          </wp:inline>
        </w:drawing>
      </w:r>
    </w:p>
    <w:p w14:paraId="68457853" w14:textId="04D13233" w:rsidR="00A80385" w:rsidRPr="006A703B" w:rsidRDefault="00EC1EF5" w:rsidP="00E90EF4">
      <w:pPr>
        <w:jc w:val="center"/>
        <w:rPr>
          <w:rFonts w:ascii="MS PMincho" w:eastAsia="MS PMincho" w:hAnsi="MS PMincho"/>
        </w:rPr>
      </w:pPr>
      <w:r w:rsidRPr="006A703B">
        <w:rPr>
          <w:rFonts w:ascii="MS PMincho" w:eastAsia="MS PMincho" w:hAnsi="MS PMincho"/>
        </w:rPr>
        <w:t>A challenge of the finest quality</w:t>
      </w:r>
    </w:p>
    <w:p w14:paraId="4C25F240" w14:textId="165AB7E2" w:rsidR="00A80385" w:rsidRPr="0031089B" w:rsidRDefault="009E3CF2" w:rsidP="00A80385">
      <w:pPr>
        <w:jc w:val="center"/>
        <w:rPr>
          <w:rFonts w:ascii="MS PMincho" w:eastAsia="MS PMincho" w:hAnsi="MS PMincho"/>
          <w:sz w:val="28"/>
          <w:szCs w:val="28"/>
          <w:lang w:val="de-DE"/>
        </w:rPr>
      </w:pPr>
      <w:r>
        <w:rPr>
          <w:rFonts w:ascii="MS PMincho" w:eastAsia="MS PMincho" w:hAnsi="MS PMincho" w:hint="eastAsia"/>
          <w:sz w:val="28"/>
          <w:szCs w:val="28"/>
        </w:rPr>
        <w:t>ルクセンブルク</w:t>
      </w:r>
      <w:r w:rsidR="00EC1EF5" w:rsidRPr="006A703B">
        <w:rPr>
          <w:rFonts w:ascii="MS PMincho" w:eastAsia="MS PMincho" w:hAnsi="MS PMincho" w:hint="eastAsia"/>
          <w:sz w:val="28"/>
          <w:szCs w:val="28"/>
        </w:rPr>
        <w:t>酒チャレンジ</w:t>
      </w:r>
      <w:r w:rsidR="00E90EF4">
        <w:rPr>
          <w:rFonts w:ascii="MS PMincho" w:eastAsia="MS PMincho" w:hAnsi="MS PMincho" w:hint="eastAsia"/>
          <w:sz w:val="28"/>
          <w:szCs w:val="28"/>
        </w:rPr>
        <w:t>2</w:t>
      </w:r>
      <w:r w:rsidR="00E90EF4">
        <w:rPr>
          <w:rFonts w:ascii="MS PMincho" w:eastAsia="MS PMincho" w:hAnsi="MS PMincho"/>
          <w:sz w:val="28"/>
          <w:szCs w:val="28"/>
        </w:rPr>
        <w:t>02</w:t>
      </w:r>
      <w:r w:rsidR="00A94585">
        <w:rPr>
          <w:rFonts w:ascii="MS PMincho" w:eastAsia="MS PMincho" w:hAnsi="MS PMincho"/>
          <w:sz w:val="28"/>
          <w:szCs w:val="28"/>
          <w:lang w:val="de-DE"/>
        </w:rPr>
        <w:t>6</w:t>
      </w:r>
    </w:p>
    <w:p w14:paraId="66CB62E1" w14:textId="77777777" w:rsidR="00EC1EF5" w:rsidRPr="00B2468A" w:rsidRDefault="00A80385" w:rsidP="007C288E">
      <w:pPr>
        <w:jc w:val="center"/>
        <w:rPr>
          <w:rFonts w:ascii="MS PMincho" w:eastAsia="MS PMincho" w:hAnsi="MS PMincho"/>
          <w:b/>
          <w:sz w:val="28"/>
          <w:szCs w:val="28"/>
          <w:lang w:val="de-DE"/>
        </w:rPr>
      </w:pPr>
      <w:r w:rsidRPr="00B2468A">
        <w:rPr>
          <w:rFonts w:ascii="MS PMincho" w:eastAsia="MS PMincho" w:hAnsi="MS PMincho" w:hint="eastAsia"/>
          <w:b/>
          <w:sz w:val="28"/>
          <w:szCs w:val="28"/>
        </w:rPr>
        <w:t>応募規約</w:t>
      </w:r>
    </w:p>
    <w:p w14:paraId="53E237FB" w14:textId="77777777" w:rsidR="001B1462" w:rsidRPr="00830ADA" w:rsidRDefault="001B1462" w:rsidP="00E1542A">
      <w:pPr>
        <w:spacing w:after="0" w:line="240" w:lineRule="auto"/>
        <w:rPr>
          <w:rFonts w:ascii="MS PMincho" w:eastAsia="MS PMincho" w:hAnsi="MS PMincho"/>
          <w:b/>
          <w:lang w:val="de-DE"/>
        </w:rPr>
      </w:pPr>
    </w:p>
    <w:p w14:paraId="58E2FC82" w14:textId="77777777" w:rsidR="00146589" w:rsidRDefault="00146589" w:rsidP="00E1542A">
      <w:pPr>
        <w:spacing w:after="0" w:line="240" w:lineRule="auto"/>
        <w:outlineLvl w:val="0"/>
        <w:rPr>
          <w:rFonts w:ascii="MS Mincho" w:eastAsia="MS Mincho" w:hAnsi="MS Mincho" w:cs="MS Mincho"/>
          <w:b/>
          <w:bCs/>
          <w:kern w:val="36"/>
          <w:sz w:val="28"/>
          <w:szCs w:val="28"/>
          <w:lang w:val="en-LU"/>
        </w:rPr>
      </w:pPr>
      <w:r w:rsidRPr="00E1542A">
        <w:rPr>
          <w:rFonts w:ascii="MS Mincho" w:eastAsia="MS Mincho" w:hAnsi="MS Mincho" w:cs="MS Mincho" w:hint="eastAsia"/>
          <w:b/>
          <w:bCs/>
          <w:kern w:val="36"/>
          <w:sz w:val="28"/>
          <w:szCs w:val="28"/>
          <w:lang w:val="en-LU"/>
        </w:rPr>
        <w:t>目</w:t>
      </w:r>
      <w:r w:rsidRPr="00E1542A">
        <w:rPr>
          <w:rFonts w:ascii="MS Mincho" w:eastAsia="MS Mincho" w:hAnsi="MS Mincho" w:cs="MS Mincho"/>
          <w:b/>
          <w:bCs/>
          <w:kern w:val="36"/>
          <w:sz w:val="28"/>
          <w:szCs w:val="28"/>
          <w:lang w:val="en-LU"/>
        </w:rPr>
        <w:t>的</w:t>
      </w:r>
    </w:p>
    <w:p w14:paraId="78454ED4" w14:textId="77777777" w:rsidR="00E1542A" w:rsidRPr="00E1542A" w:rsidRDefault="00E1542A" w:rsidP="00E1542A">
      <w:pPr>
        <w:spacing w:after="0" w:line="240" w:lineRule="auto"/>
        <w:outlineLvl w:val="0"/>
        <w:rPr>
          <w:rFonts w:ascii="MS Mincho" w:eastAsia="MS Mincho" w:hAnsi="MS Mincho" w:cs="MS Mincho"/>
          <w:b/>
          <w:bCs/>
          <w:kern w:val="36"/>
          <w:sz w:val="28"/>
          <w:szCs w:val="28"/>
          <w:lang w:val="en-LU"/>
        </w:rPr>
      </w:pPr>
    </w:p>
    <w:p w14:paraId="26DDC1C3" w14:textId="1F33FFDB" w:rsidR="00146589" w:rsidRDefault="00146589" w:rsidP="00E1542A">
      <w:pPr>
        <w:spacing w:after="0" w:line="240" w:lineRule="auto"/>
        <w:rPr>
          <w:rFonts w:ascii="MS Mincho" w:eastAsia="MS Mincho" w:hAnsi="MS Mincho" w:cs="MS Mincho"/>
          <w:sz w:val="24"/>
          <w:szCs w:val="24"/>
          <w:lang w:val="en-LU"/>
        </w:rPr>
      </w:pPr>
      <w:r w:rsidRPr="00146589">
        <w:rPr>
          <w:rFonts w:ascii="MS Mincho" w:eastAsia="MS Mincho" w:hAnsi="MS Mincho" w:cs="MS Mincho" w:hint="eastAsia"/>
          <w:sz w:val="24"/>
          <w:szCs w:val="24"/>
          <w:lang w:val="en-LU"/>
        </w:rPr>
        <w:t>『ルクセンブルク酒チャレンジ』</w:t>
      </w:r>
      <w:r w:rsidRPr="00146589">
        <w:rPr>
          <w:rFonts w:ascii="Times New Roman" w:eastAsia="Times New Roman" w:hAnsi="Times New Roman" w:cs="Times New Roman"/>
          <w:sz w:val="24"/>
          <w:szCs w:val="24"/>
          <w:lang w:val="en-LU"/>
        </w:rPr>
        <w:t xml:space="preserve"> Luxembourg Sake Challenge </w:t>
      </w:r>
      <w:r w:rsidRPr="00146589">
        <w:rPr>
          <w:rFonts w:ascii="MS Mincho" w:eastAsia="MS Mincho" w:hAnsi="MS Mincho" w:cs="MS Mincho" w:hint="eastAsia"/>
          <w:sz w:val="24"/>
          <w:szCs w:val="24"/>
          <w:lang w:val="en-LU"/>
        </w:rPr>
        <w:t>は、『</w:t>
      </w:r>
      <w:r w:rsidRPr="00146589">
        <w:rPr>
          <w:rFonts w:ascii="Times New Roman" w:eastAsia="Times New Roman" w:hAnsi="Times New Roman" w:cs="Times New Roman"/>
          <w:sz w:val="24"/>
          <w:szCs w:val="24"/>
          <w:lang w:val="en-LU"/>
        </w:rPr>
        <w:t>Sake Challenge</w:t>
      </w:r>
      <w:r w:rsidRPr="00146589">
        <w:rPr>
          <w:rFonts w:ascii="MS Mincho" w:eastAsia="MS Mincho" w:hAnsi="MS Mincho" w:cs="MS Mincho" w:hint="eastAsia"/>
          <w:sz w:val="24"/>
          <w:szCs w:val="24"/>
          <w:lang w:val="en-LU"/>
        </w:rPr>
        <w:t>』プロジェクトの一環として、酒ソムリエ協会（</w:t>
      </w:r>
      <w:r w:rsidRPr="00146589">
        <w:rPr>
          <w:rFonts w:ascii="Times New Roman" w:eastAsia="Times New Roman" w:hAnsi="Times New Roman" w:cs="Times New Roman"/>
          <w:sz w:val="24"/>
          <w:szCs w:val="24"/>
          <w:lang w:val="en-LU"/>
        </w:rPr>
        <w:t>Sake Sommelier Association</w:t>
      </w:r>
      <w:r w:rsidRPr="00146589">
        <w:rPr>
          <w:rFonts w:ascii="MS Mincho" w:eastAsia="MS Mincho" w:hAnsi="MS Mincho" w:cs="MS Mincho" w:hint="eastAsia"/>
          <w:sz w:val="24"/>
          <w:szCs w:val="24"/>
          <w:lang w:val="en-LU"/>
        </w:rPr>
        <w:t>）とルクセンブルク</w:t>
      </w:r>
      <w:r w:rsidRPr="00146589">
        <w:rPr>
          <w:rFonts w:ascii="Times New Roman" w:eastAsia="Times New Roman" w:hAnsi="Times New Roman" w:cs="Times New Roman"/>
          <w:sz w:val="24"/>
          <w:szCs w:val="24"/>
          <w:lang w:val="en-LU"/>
        </w:rPr>
        <w:t xml:space="preserve"> </w:t>
      </w:r>
      <w:r w:rsidRPr="009C7BFA">
        <w:rPr>
          <w:rFonts w:ascii="Times New Roman" w:eastAsia="Times New Roman" w:hAnsi="Times New Roman" w:cs="Times New Roman"/>
          <w:sz w:val="24"/>
          <w:szCs w:val="24"/>
          <w:lang w:val="en-LU"/>
        </w:rPr>
        <w:t xml:space="preserve">GLOBAL LINK </w:t>
      </w:r>
      <w:r w:rsidRPr="009C7BFA">
        <w:rPr>
          <w:rFonts w:ascii="Times New Roman" w:eastAsia="MS Mincho" w:hAnsi="Times New Roman" w:cs="Times New Roman"/>
          <w:sz w:val="24"/>
          <w:szCs w:val="24"/>
          <w:lang w:val="en-LU"/>
        </w:rPr>
        <w:t xml:space="preserve">SARL </w:t>
      </w:r>
      <w:r w:rsidR="009C7BFA" w:rsidRPr="009C7BFA">
        <w:rPr>
          <w:rFonts w:ascii="Times New Roman" w:eastAsia="MS Mincho" w:hAnsi="Times New Roman" w:cs="Times New Roman"/>
          <w:sz w:val="24"/>
          <w:szCs w:val="24"/>
          <w:lang w:val="en-LU"/>
        </w:rPr>
        <w:t xml:space="preserve"> </w:t>
      </w:r>
      <w:r w:rsidR="00BD7301">
        <w:rPr>
          <w:rFonts w:ascii="Times New Roman" w:eastAsia="MS Mincho" w:hAnsi="Times New Roman" w:cs="Times New Roman" w:hint="eastAsia"/>
          <w:sz w:val="24"/>
          <w:szCs w:val="24"/>
          <w:lang w:val="en-LU"/>
        </w:rPr>
        <w:t>（</w:t>
      </w:r>
      <w:r w:rsidR="009C7BFA" w:rsidRPr="009C7BFA">
        <w:rPr>
          <w:rFonts w:ascii="Times New Roman" w:eastAsia="MS Mincho" w:hAnsi="Times New Roman" w:cs="Times New Roman" w:hint="eastAsia"/>
          <w:sz w:val="24"/>
          <w:szCs w:val="24"/>
          <w:lang w:val="en-LU"/>
        </w:rPr>
        <w:t>H</w:t>
      </w:r>
      <w:r w:rsidR="009C7BFA" w:rsidRPr="009C7BFA">
        <w:rPr>
          <w:rFonts w:ascii="Times New Roman" w:eastAsia="MS Mincho" w:hAnsi="Times New Roman" w:cs="Times New Roman"/>
          <w:sz w:val="24"/>
          <w:szCs w:val="24"/>
          <w:lang w:val="en-LU"/>
        </w:rPr>
        <w:t>ouse of Japan</w:t>
      </w:r>
      <w:r w:rsidR="00BD7301">
        <w:rPr>
          <w:rFonts w:ascii="MS Mincho" w:eastAsia="MS Mincho" w:hAnsi="MS Mincho" w:cs="MS Mincho" w:hint="eastAsia"/>
          <w:sz w:val="24"/>
          <w:szCs w:val="24"/>
          <w:lang w:val="en-LU"/>
        </w:rPr>
        <w:t>）</w:t>
      </w:r>
      <w:r w:rsidRPr="009C7BFA">
        <w:rPr>
          <w:rFonts w:ascii="MS Mincho" w:eastAsia="MS Mincho" w:hAnsi="MS Mincho" w:cs="MS Mincho" w:hint="eastAsia"/>
          <w:sz w:val="24"/>
          <w:szCs w:val="24"/>
          <w:lang w:val="en-LU"/>
        </w:rPr>
        <w:t>が</w:t>
      </w:r>
      <w:r w:rsidRPr="00146589">
        <w:rPr>
          <w:rFonts w:ascii="MS Mincho" w:eastAsia="MS Mincho" w:hAnsi="MS Mincho" w:cs="MS Mincho" w:hint="eastAsia"/>
          <w:sz w:val="24"/>
          <w:szCs w:val="24"/>
          <w:lang w:val="en-LU"/>
        </w:rPr>
        <w:t>共催する国際的な酒の品評会である</w:t>
      </w:r>
      <w:r w:rsidRPr="00146589">
        <w:rPr>
          <w:rFonts w:ascii="MS Mincho" w:eastAsia="MS Mincho" w:hAnsi="MS Mincho" w:cs="MS Mincho"/>
          <w:sz w:val="24"/>
          <w:szCs w:val="24"/>
          <w:lang w:val="en-LU"/>
        </w:rPr>
        <w:t>。</w:t>
      </w:r>
      <w:r w:rsidRPr="00146589">
        <w:rPr>
          <w:rFonts w:ascii="MS Mincho" w:eastAsia="MS Mincho" w:hAnsi="MS Mincho" w:cs="MS Mincho" w:hint="eastAsia"/>
          <w:sz w:val="24"/>
          <w:szCs w:val="24"/>
          <w:lang w:val="en-LU"/>
        </w:rPr>
        <w:t>『</w:t>
      </w:r>
      <w:r w:rsidRPr="00146589">
        <w:rPr>
          <w:rFonts w:ascii="Times New Roman" w:eastAsia="Times New Roman" w:hAnsi="Times New Roman" w:cs="Times New Roman"/>
          <w:sz w:val="24"/>
          <w:szCs w:val="24"/>
          <w:lang w:val="en-LU"/>
        </w:rPr>
        <w:t>Sake Challenge</w:t>
      </w:r>
      <w:r w:rsidRPr="00146589">
        <w:rPr>
          <w:rFonts w:ascii="MS Mincho" w:eastAsia="MS Mincho" w:hAnsi="MS Mincho" w:cs="MS Mincho" w:hint="eastAsia"/>
          <w:sz w:val="24"/>
          <w:szCs w:val="24"/>
          <w:lang w:val="en-LU"/>
        </w:rPr>
        <w:t>』は、世界各国で活躍する酒ソムリエおよび講師陣によって主導されており、日本酒文化の国際的な認知向上を目的として設立された</w:t>
      </w:r>
      <w:r w:rsidRPr="00146589">
        <w:rPr>
          <w:rFonts w:ascii="MS Mincho" w:eastAsia="MS Mincho" w:hAnsi="MS Mincho" w:cs="MS Mincho"/>
          <w:sz w:val="24"/>
          <w:szCs w:val="24"/>
          <w:lang w:val="en-LU"/>
        </w:rPr>
        <w:t>。</w:t>
      </w:r>
    </w:p>
    <w:p w14:paraId="67C04BA2" w14:textId="77777777" w:rsidR="00E73658" w:rsidRPr="00146589" w:rsidRDefault="00E73658" w:rsidP="00E1542A">
      <w:pPr>
        <w:spacing w:after="0" w:line="240" w:lineRule="auto"/>
        <w:rPr>
          <w:rFonts w:ascii="Times New Roman" w:eastAsia="Times New Roman" w:hAnsi="Times New Roman" w:cs="Times New Roman"/>
          <w:sz w:val="24"/>
          <w:szCs w:val="24"/>
          <w:lang w:val="en-LU"/>
        </w:rPr>
      </w:pPr>
    </w:p>
    <w:p w14:paraId="245F0F03" w14:textId="77777777" w:rsidR="00146589" w:rsidRPr="00146589" w:rsidRDefault="00146589" w:rsidP="00E1542A">
      <w:pPr>
        <w:spacing w:after="0" w:line="240" w:lineRule="auto"/>
        <w:rPr>
          <w:rFonts w:ascii="Times New Roman" w:eastAsia="Times New Roman" w:hAnsi="Times New Roman" w:cs="Times New Roman"/>
          <w:sz w:val="24"/>
          <w:szCs w:val="24"/>
          <w:lang w:val="en-LU"/>
        </w:rPr>
      </w:pPr>
      <w:r w:rsidRPr="00146589">
        <w:rPr>
          <w:rFonts w:ascii="Times New Roman" w:eastAsia="Times New Roman" w:hAnsi="Times New Roman" w:cs="Times New Roman"/>
          <w:sz w:val="24"/>
          <w:szCs w:val="24"/>
          <w:lang w:val="en-LU"/>
        </w:rPr>
        <w:t xml:space="preserve">Luxembourg Sake Challenge </w:t>
      </w:r>
      <w:r w:rsidRPr="00146589">
        <w:rPr>
          <w:rFonts w:ascii="MS Mincho" w:eastAsia="MS Mincho" w:hAnsi="MS Mincho" w:cs="MS Mincho" w:hint="eastAsia"/>
          <w:sz w:val="24"/>
          <w:szCs w:val="24"/>
          <w:lang w:val="en-LU"/>
        </w:rPr>
        <w:t>は、日本国内で高い評価を得ている酒をヨーロッパ市場へ紹介し、新たな市場機会の創出とブランド価値向上を支援する場である</w:t>
      </w:r>
      <w:r w:rsidRPr="00146589">
        <w:rPr>
          <w:rFonts w:ascii="MS Mincho" w:eastAsia="MS Mincho" w:hAnsi="MS Mincho" w:cs="MS Mincho"/>
          <w:sz w:val="24"/>
          <w:szCs w:val="24"/>
          <w:lang w:val="en-LU"/>
        </w:rPr>
        <w:t>。</w:t>
      </w:r>
    </w:p>
    <w:p w14:paraId="6DCFB044" w14:textId="77777777" w:rsidR="00146589" w:rsidRPr="00146589" w:rsidRDefault="00146589" w:rsidP="00E1542A">
      <w:pPr>
        <w:spacing w:after="0" w:line="240" w:lineRule="auto"/>
        <w:rPr>
          <w:rFonts w:ascii="Times New Roman" w:eastAsia="Times New Roman" w:hAnsi="Times New Roman" w:cs="Times New Roman"/>
          <w:sz w:val="24"/>
          <w:szCs w:val="24"/>
          <w:lang w:val="en-LU"/>
        </w:rPr>
      </w:pPr>
      <w:r w:rsidRPr="00146589">
        <w:rPr>
          <w:rFonts w:ascii="MS Mincho" w:eastAsia="MS Mincho" w:hAnsi="MS Mincho" w:cs="MS Mincho" w:hint="eastAsia"/>
          <w:sz w:val="24"/>
          <w:szCs w:val="24"/>
          <w:lang w:val="en-LU"/>
        </w:rPr>
        <w:t>本品評会は、日本酒の魅力をルクセンブルクおよびヨーロッパの次世代へ発信するとともに、日本酒を洗練されたライフスタイルの一部として提案し、和食のみならず多様な食文化との可能性を広げることを目的とする</w:t>
      </w:r>
      <w:r w:rsidRPr="00146589">
        <w:rPr>
          <w:rFonts w:ascii="MS Mincho" w:eastAsia="MS Mincho" w:hAnsi="MS Mincho" w:cs="MS Mincho"/>
          <w:sz w:val="24"/>
          <w:szCs w:val="24"/>
          <w:lang w:val="en-LU"/>
        </w:rPr>
        <w:t>。</w:t>
      </w:r>
    </w:p>
    <w:p w14:paraId="53AA1A29" w14:textId="7B774DC1" w:rsidR="00146589" w:rsidRDefault="00146589" w:rsidP="00E1542A">
      <w:pPr>
        <w:spacing w:after="0" w:line="240" w:lineRule="auto"/>
        <w:rPr>
          <w:rFonts w:ascii="MS Mincho" w:eastAsia="MS Mincho" w:hAnsi="MS Mincho" w:cs="MS Mincho"/>
          <w:sz w:val="24"/>
          <w:szCs w:val="24"/>
          <w:lang w:val="en-LU"/>
        </w:rPr>
      </w:pPr>
      <w:r w:rsidRPr="00146589">
        <w:rPr>
          <w:rFonts w:ascii="MS Mincho" w:eastAsia="MS Mincho" w:hAnsi="MS Mincho" w:cs="MS Mincho" w:hint="eastAsia"/>
          <w:sz w:val="24"/>
          <w:szCs w:val="24"/>
          <w:lang w:val="en-LU"/>
        </w:rPr>
        <w:t>また、本品評会では優れた品質の酒を認定・表彰し、日本酒の国際的</w:t>
      </w:r>
      <w:r w:rsidR="00903C4F">
        <w:rPr>
          <w:rFonts w:ascii="MS Mincho" w:eastAsia="MS Mincho" w:hAnsi="MS Mincho" w:cs="MS Mincho" w:hint="eastAsia"/>
          <w:sz w:val="24"/>
          <w:szCs w:val="24"/>
          <w:lang w:val="en-LU"/>
        </w:rPr>
        <w:t>価値</w:t>
      </w:r>
      <w:r w:rsidRPr="00146589">
        <w:rPr>
          <w:rFonts w:ascii="MS Mincho" w:eastAsia="MS Mincho" w:hAnsi="MS Mincho" w:cs="MS Mincho" w:hint="eastAsia"/>
          <w:sz w:val="24"/>
          <w:szCs w:val="24"/>
          <w:lang w:val="en-LU"/>
        </w:rPr>
        <w:t>向上を図るとともに、以下を目的とする</w:t>
      </w:r>
      <w:r w:rsidRPr="00146589">
        <w:rPr>
          <w:rFonts w:ascii="MS Mincho" w:eastAsia="MS Mincho" w:hAnsi="MS Mincho" w:cs="MS Mincho"/>
          <w:sz w:val="24"/>
          <w:szCs w:val="24"/>
          <w:lang w:val="en-LU"/>
        </w:rPr>
        <w:t>。</w:t>
      </w:r>
    </w:p>
    <w:p w14:paraId="699BD702" w14:textId="77777777" w:rsidR="00E1542A" w:rsidRPr="00146589" w:rsidRDefault="00E1542A" w:rsidP="00E1542A">
      <w:pPr>
        <w:spacing w:after="0" w:line="240" w:lineRule="auto"/>
        <w:rPr>
          <w:rFonts w:ascii="Times New Roman" w:eastAsia="Times New Roman" w:hAnsi="Times New Roman" w:cs="Times New Roman"/>
          <w:sz w:val="24"/>
          <w:szCs w:val="24"/>
          <w:lang w:val="en-LU"/>
        </w:rPr>
      </w:pPr>
    </w:p>
    <w:p w14:paraId="121EA5FF" w14:textId="77777777" w:rsidR="00B9467A" w:rsidRPr="00B9467A" w:rsidRDefault="00146589" w:rsidP="00B9467A">
      <w:pPr>
        <w:pStyle w:val="ListParagraph"/>
        <w:numPr>
          <w:ilvl w:val="0"/>
          <w:numId w:val="26"/>
        </w:numPr>
        <w:spacing w:after="0" w:line="240" w:lineRule="auto"/>
        <w:rPr>
          <w:rFonts w:ascii="MS Mincho" w:eastAsia="MS Mincho" w:hAnsi="MS Mincho" w:cs="MS Mincho"/>
          <w:sz w:val="24"/>
          <w:szCs w:val="24"/>
          <w:lang w:val="en-LU"/>
        </w:rPr>
      </w:pPr>
      <w:r w:rsidRPr="00B9467A">
        <w:rPr>
          <w:rFonts w:ascii="MS Mincho" w:eastAsia="MS Mincho" w:hAnsi="MS Mincho" w:cs="MS Mincho" w:hint="eastAsia"/>
          <w:sz w:val="24"/>
          <w:szCs w:val="24"/>
          <w:lang w:val="en-LU"/>
        </w:rPr>
        <w:t>すべての出品酒を個別に評価する</w:t>
      </w:r>
    </w:p>
    <w:p w14:paraId="44B4128B" w14:textId="77777777" w:rsidR="00B9467A" w:rsidRPr="00B9467A" w:rsidRDefault="00146589" w:rsidP="00B9467A">
      <w:pPr>
        <w:pStyle w:val="ListParagraph"/>
        <w:numPr>
          <w:ilvl w:val="0"/>
          <w:numId w:val="26"/>
        </w:numPr>
        <w:spacing w:after="0" w:line="240" w:lineRule="auto"/>
        <w:rPr>
          <w:rFonts w:ascii="MS Mincho" w:eastAsia="MS Mincho" w:hAnsi="MS Mincho" w:cs="MS Mincho"/>
          <w:sz w:val="24"/>
          <w:szCs w:val="24"/>
          <w:lang w:val="en-LU"/>
        </w:rPr>
      </w:pPr>
      <w:r w:rsidRPr="00B9467A">
        <w:rPr>
          <w:rFonts w:ascii="MS Mincho" w:eastAsia="MS Mincho" w:hAnsi="MS Mincho" w:cs="MS Mincho" w:hint="eastAsia"/>
          <w:sz w:val="24"/>
          <w:szCs w:val="24"/>
          <w:lang w:val="en-LU"/>
        </w:rPr>
        <w:t>高品質な酒を新たな市場へ効果的に紹介する</w:t>
      </w:r>
    </w:p>
    <w:p w14:paraId="6CE7451F" w14:textId="77777777" w:rsidR="00B9467A" w:rsidRPr="00B9467A" w:rsidRDefault="00146589" w:rsidP="00B9467A">
      <w:pPr>
        <w:pStyle w:val="ListParagraph"/>
        <w:numPr>
          <w:ilvl w:val="0"/>
          <w:numId w:val="26"/>
        </w:numPr>
        <w:spacing w:after="0" w:line="240" w:lineRule="auto"/>
        <w:rPr>
          <w:rFonts w:ascii="MS Mincho" w:eastAsia="MS Mincho" w:hAnsi="MS Mincho" w:cs="MS Mincho"/>
          <w:sz w:val="24"/>
          <w:szCs w:val="24"/>
          <w:lang w:val="en-LU"/>
        </w:rPr>
      </w:pPr>
      <w:r w:rsidRPr="00B9467A">
        <w:rPr>
          <w:rFonts w:ascii="MS Mincho" w:eastAsia="MS Mincho" w:hAnsi="MS Mincho" w:cs="MS Mincho" w:hint="eastAsia"/>
          <w:sz w:val="24"/>
          <w:szCs w:val="24"/>
          <w:lang w:val="en-LU"/>
        </w:rPr>
        <w:t>受賞酒の品質や個性、魅力を広く発信する</w:t>
      </w:r>
    </w:p>
    <w:p w14:paraId="66E9EA1B" w14:textId="77777777" w:rsidR="00B9467A" w:rsidRPr="00B9467A" w:rsidRDefault="00146589" w:rsidP="00B9467A">
      <w:pPr>
        <w:pStyle w:val="ListParagraph"/>
        <w:numPr>
          <w:ilvl w:val="0"/>
          <w:numId w:val="26"/>
        </w:numPr>
        <w:spacing w:after="0" w:line="240" w:lineRule="auto"/>
        <w:rPr>
          <w:rFonts w:ascii="MS Mincho" w:eastAsia="MS Mincho" w:hAnsi="MS Mincho" w:cs="MS Mincho"/>
          <w:sz w:val="24"/>
          <w:szCs w:val="24"/>
          <w:lang w:val="en-LU"/>
        </w:rPr>
      </w:pPr>
      <w:r w:rsidRPr="00B9467A">
        <w:rPr>
          <w:rFonts w:ascii="MS Mincho" w:eastAsia="MS Mincho" w:hAnsi="MS Mincho" w:cs="MS Mincho" w:hint="eastAsia"/>
          <w:sz w:val="24"/>
          <w:szCs w:val="24"/>
          <w:lang w:val="en-LU"/>
        </w:rPr>
        <w:t>日本酒の国際的な普及と発展を促進する</w:t>
      </w:r>
    </w:p>
    <w:p w14:paraId="4DBAB35E" w14:textId="77777777" w:rsidR="00B9467A" w:rsidRDefault="00146589" w:rsidP="00B9467A">
      <w:pPr>
        <w:pStyle w:val="ListParagraph"/>
        <w:numPr>
          <w:ilvl w:val="0"/>
          <w:numId w:val="26"/>
        </w:numPr>
        <w:spacing w:after="0" w:line="240" w:lineRule="auto"/>
        <w:rPr>
          <w:rFonts w:ascii="MS Mincho" w:eastAsia="MS Mincho" w:hAnsi="MS Mincho" w:cs="MS Mincho"/>
          <w:sz w:val="24"/>
          <w:szCs w:val="24"/>
          <w:lang w:val="en-LU"/>
        </w:rPr>
      </w:pPr>
      <w:r w:rsidRPr="00B9467A">
        <w:rPr>
          <w:rFonts w:ascii="MS Mincho" w:eastAsia="MS Mincho" w:hAnsi="MS Mincho" w:cs="MS Mincho" w:hint="eastAsia"/>
          <w:sz w:val="24"/>
          <w:szCs w:val="24"/>
          <w:lang w:val="en-LU"/>
        </w:rPr>
        <w:t>海外市場における日本酒への理解と評価を高める</w:t>
      </w:r>
    </w:p>
    <w:p w14:paraId="580DB243" w14:textId="77777777" w:rsidR="00B9467A" w:rsidRDefault="00146589" w:rsidP="00B9467A">
      <w:pPr>
        <w:pStyle w:val="ListParagraph"/>
        <w:numPr>
          <w:ilvl w:val="0"/>
          <w:numId w:val="26"/>
        </w:numPr>
        <w:spacing w:after="0" w:line="240" w:lineRule="auto"/>
        <w:rPr>
          <w:rFonts w:ascii="MS Mincho" w:eastAsia="MS Mincho" w:hAnsi="MS Mincho" w:cs="MS Mincho"/>
          <w:sz w:val="24"/>
          <w:szCs w:val="24"/>
          <w:lang w:val="en-LU"/>
        </w:rPr>
      </w:pPr>
      <w:r w:rsidRPr="00B9467A">
        <w:rPr>
          <w:rFonts w:ascii="MS Mincho" w:eastAsia="MS Mincho" w:hAnsi="MS Mincho" w:cs="MS Mincho" w:hint="eastAsia"/>
          <w:sz w:val="24"/>
          <w:szCs w:val="24"/>
          <w:lang w:val="en-LU"/>
        </w:rPr>
        <w:t>受賞酒の国内外での認知向上を図</w:t>
      </w:r>
      <w:r w:rsidR="00B9467A">
        <w:rPr>
          <w:rFonts w:ascii="MS Mincho" w:eastAsia="MS Mincho" w:hAnsi="MS Mincho" w:cs="MS Mincho" w:hint="eastAsia"/>
          <w:sz w:val="24"/>
          <w:szCs w:val="24"/>
          <w:lang w:val="en-LU"/>
        </w:rPr>
        <w:t>る</w:t>
      </w:r>
    </w:p>
    <w:p w14:paraId="32AB9E64" w14:textId="77777777" w:rsidR="00903C4F" w:rsidRDefault="00903C4F" w:rsidP="00903C4F">
      <w:pPr>
        <w:spacing w:after="0" w:line="240" w:lineRule="auto"/>
        <w:rPr>
          <w:rFonts w:ascii="MS Mincho" w:eastAsia="MS Mincho" w:hAnsi="MS Mincho" w:cs="MS Mincho"/>
          <w:sz w:val="24"/>
          <w:szCs w:val="24"/>
          <w:lang w:val="en-LU"/>
        </w:rPr>
      </w:pPr>
    </w:p>
    <w:p w14:paraId="79C5B88A" w14:textId="6D640F4B" w:rsidR="00B9467A" w:rsidRPr="00903C4F" w:rsidRDefault="00B9467A" w:rsidP="00903C4F">
      <w:pPr>
        <w:spacing w:after="0" w:line="240" w:lineRule="auto"/>
        <w:rPr>
          <w:rFonts w:ascii="MS Mincho" w:eastAsia="MS Mincho" w:hAnsi="MS Mincho" w:cs="MS Mincho"/>
          <w:sz w:val="24"/>
          <w:szCs w:val="24"/>
          <w:lang w:val="en-LU"/>
        </w:rPr>
      </w:pPr>
      <w:r w:rsidRPr="00903C4F">
        <w:rPr>
          <w:rFonts w:ascii="MS Mincho" w:eastAsia="MS Mincho" w:hAnsi="MS Mincho" w:cs="MS Mincho" w:hint="eastAsia"/>
          <w:sz w:val="24"/>
          <w:szCs w:val="24"/>
          <w:lang w:val="en-LU"/>
        </w:rPr>
        <w:t>本品評会</w:t>
      </w:r>
      <w:r w:rsidRPr="00903C4F">
        <w:rPr>
          <w:rFonts w:ascii="MS Mincho" w:eastAsia="MS Mincho" w:hAnsi="MS Mincho" w:cs="MS Mincho"/>
          <w:sz w:val="24"/>
          <w:szCs w:val="24"/>
          <w:lang w:val="en-LU"/>
        </w:rPr>
        <w:t>はヨーロッパの食文化・ガストロノミー業界との連携も重視しており、Gault &amp; Millau をはじめとする美食・飲料分野のネットワークとの交流を通じて、日本酒のさらなる可能性を発信する。</w:t>
      </w:r>
    </w:p>
    <w:p w14:paraId="703138A2" w14:textId="77777777" w:rsidR="00146589" w:rsidRDefault="00146589" w:rsidP="00E1542A">
      <w:pPr>
        <w:spacing w:after="0" w:line="240" w:lineRule="auto"/>
        <w:rPr>
          <w:rFonts w:ascii="MS Mincho" w:eastAsia="MS Mincho" w:hAnsi="MS Mincho" w:cs="MS Mincho"/>
          <w:sz w:val="24"/>
          <w:szCs w:val="24"/>
          <w:lang w:val="en-LU"/>
        </w:rPr>
      </w:pPr>
    </w:p>
    <w:p w14:paraId="68C45A3B" w14:textId="77777777" w:rsidR="00447171" w:rsidRDefault="00447171" w:rsidP="00E1542A">
      <w:pPr>
        <w:spacing w:after="0" w:line="240" w:lineRule="auto"/>
        <w:rPr>
          <w:rFonts w:ascii="MS Mincho" w:eastAsia="MS Mincho" w:hAnsi="MS Mincho" w:cs="MS Mincho"/>
          <w:sz w:val="24"/>
          <w:szCs w:val="24"/>
          <w:lang w:val="en-LU"/>
        </w:rPr>
      </w:pPr>
    </w:p>
    <w:p w14:paraId="0EA3A381" w14:textId="77777777" w:rsidR="00447171" w:rsidRDefault="00447171" w:rsidP="00E1542A">
      <w:pPr>
        <w:spacing w:after="0" w:line="240" w:lineRule="auto"/>
        <w:rPr>
          <w:rFonts w:ascii="MS Mincho" w:eastAsia="MS Mincho" w:hAnsi="MS Mincho" w:cs="MS Mincho"/>
          <w:sz w:val="24"/>
          <w:szCs w:val="24"/>
          <w:lang w:val="en-LU"/>
        </w:rPr>
      </w:pPr>
    </w:p>
    <w:p w14:paraId="1FD33465" w14:textId="77777777" w:rsidR="00447171" w:rsidRDefault="00447171" w:rsidP="00E1542A">
      <w:pPr>
        <w:spacing w:after="0" w:line="240" w:lineRule="auto"/>
        <w:rPr>
          <w:rFonts w:ascii="MS Mincho" w:eastAsia="MS Mincho" w:hAnsi="MS Mincho" w:cs="MS Mincho"/>
          <w:sz w:val="24"/>
          <w:szCs w:val="24"/>
          <w:lang w:val="en-LU"/>
        </w:rPr>
      </w:pPr>
    </w:p>
    <w:p w14:paraId="39EEE06D" w14:textId="77777777" w:rsidR="00146589" w:rsidRPr="00146589" w:rsidRDefault="00146589" w:rsidP="00E1542A">
      <w:pPr>
        <w:spacing w:after="0" w:line="240" w:lineRule="auto"/>
        <w:rPr>
          <w:rFonts w:ascii="Times New Roman" w:eastAsia="Times New Roman" w:hAnsi="Times New Roman" w:cs="Times New Roman"/>
          <w:sz w:val="24"/>
          <w:szCs w:val="24"/>
          <w:lang w:val="en-LU"/>
        </w:rPr>
      </w:pPr>
    </w:p>
    <w:p w14:paraId="5CB0D098" w14:textId="632FD75A" w:rsidR="00E1542A" w:rsidRDefault="00EC1EF5" w:rsidP="00E1542A">
      <w:pPr>
        <w:spacing w:after="0" w:line="240" w:lineRule="auto"/>
        <w:rPr>
          <w:rFonts w:ascii="MS PMincho" w:eastAsia="MS PMincho" w:hAnsi="MS PMincho"/>
          <w:b/>
          <w:sz w:val="28"/>
          <w:szCs w:val="28"/>
        </w:rPr>
      </w:pPr>
      <w:r w:rsidRPr="00E1542A">
        <w:rPr>
          <w:rFonts w:ascii="MS PMincho" w:eastAsia="MS PMincho" w:hAnsi="MS PMincho" w:hint="eastAsia"/>
          <w:b/>
          <w:sz w:val="28"/>
          <w:szCs w:val="28"/>
        </w:rPr>
        <w:lastRenderedPageBreak/>
        <w:t>審査員</w:t>
      </w:r>
      <w:r w:rsidRPr="00E1542A">
        <w:rPr>
          <w:rFonts w:ascii="MS PMincho" w:eastAsia="MS PMincho" w:hAnsi="MS PMincho"/>
          <w:b/>
          <w:sz w:val="28"/>
          <w:szCs w:val="28"/>
        </w:rPr>
        <w:t xml:space="preserve"> </w:t>
      </w:r>
    </w:p>
    <w:p w14:paraId="11A320AD" w14:textId="77777777" w:rsidR="00E1542A" w:rsidRPr="00E1542A" w:rsidRDefault="00E1542A" w:rsidP="00E1542A">
      <w:pPr>
        <w:spacing w:after="0" w:line="240" w:lineRule="auto"/>
        <w:rPr>
          <w:rFonts w:ascii="MS PMincho" w:eastAsia="MS PMincho" w:hAnsi="MS PMincho"/>
          <w:b/>
          <w:sz w:val="28"/>
          <w:szCs w:val="28"/>
        </w:rPr>
      </w:pPr>
    </w:p>
    <w:p w14:paraId="38FDEA72" w14:textId="77777777" w:rsidR="00146589" w:rsidRDefault="00146589" w:rsidP="00E1542A">
      <w:pPr>
        <w:pStyle w:val="NormalWeb"/>
        <w:spacing w:before="0" w:beforeAutospacing="0" w:after="0" w:afterAutospacing="0"/>
      </w:pPr>
      <w:r>
        <w:rPr>
          <w:rFonts w:ascii="MS Mincho" w:eastAsia="MS Mincho" w:hAnsi="MS Mincho" w:cs="MS Mincho" w:hint="eastAsia"/>
        </w:rPr>
        <w:t>酒の評価は、ワインと同様に高度な専門性を必要とするものである。そのため、本品評会では主に認定酒ソムリエ資格保持者が審査員を務める。</w:t>
      </w:r>
    </w:p>
    <w:p w14:paraId="730585AA" w14:textId="1CF829A1" w:rsidR="00A86DE3" w:rsidRPr="00447171" w:rsidRDefault="00146589" w:rsidP="00E1542A">
      <w:pPr>
        <w:pStyle w:val="NormalWeb"/>
        <w:spacing w:before="0" w:beforeAutospacing="0" w:after="0" w:afterAutospacing="0"/>
      </w:pPr>
      <w:r>
        <w:t xml:space="preserve">Luxembourg Sake Challenge </w:t>
      </w:r>
      <w:r>
        <w:rPr>
          <w:rFonts w:ascii="MS Mincho" w:eastAsia="MS Mincho" w:hAnsi="MS Mincho" w:cs="MS Mincho" w:hint="eastAsia"/>
        </w:rPr>
        <w:t>では、味わいや品質を国際的な視点から公平に評価するため、ルクセンブルクをはじめヨーロッパ各国で活動する酒ソムリエ資格保持者および飲食業界の専門家を審査員として選定する。審査員は、日本酒への深い知識と情熱を持ち、生産者への敬意と相互理解を大切にする者のみで構成される。</w:t>
      </w:r>
    </w:p>
    <w:p w14:paraId="78B2DB93" w14:textId="77777777" w:rsidR="00E1542A" w:rsidRDefault="00E1542A" w:rsidP="00E1542A">
      <w:pPr>
        <w:pStyle w:val="NormalWeb"/>
        <w:spacing w:before="0" w:beforeAutospacing="0" w:after="0" w:afterAutospacing="0"/>
        <w:rPr>
          <w:rFonts w:ascii="MS Mincho" w:eastAsia="MS Mincho" w:hAnsi="MS Mincho" w:cs="MS Mincho"/>
        </w:rPr>
      </w:pPr>
    </w:p>
    <w:p w14:paraId="4048E6CD" w14:textId="77777777" w:rsidR="00E1542A" w:rsidRPr="00146589" w:rsidRDefault="00E1542A" w:rsidP="00E1542A">
      <w:pPr>
        <w:pStyle w:val="NormalWeb"/>
        <w:spacing w:before="0" w:beforeAutospacing="0" w:after="0" w:afterAutospacing="0"/>
      </w:pPr>
    </w:p>
    <w:p w14:paraId="5FCA11C0" w14:textId="5B7997AE" w:rsidR="00AD6B31" w:rsidRDefault="00EC1EF5" w:rsidP="00E1542A">
      <w:pPr>
        <w:spacing w:after="0" w:line="240" w:lineRule="auto"/>
        <w:rPr>
          <w:rFonts w:ascii="MS PMincho" w:eastAsia="MS PMincho" w:hAnsi="MS PMincho"/>
          <w:b/>
          <w:sz w:val="28"/>
          <w:szCs w:val="28"/>
        </w:rPr>
      </w:pPr>
      <w:r w:rsidRPr="00E1542A">
        <w:rPr>
          <w:rFonts w:ascii="MS PMincho" w:eastAsia="MS PMincho" w:hAnsi="MS PMincho" w:hint="eastAsia"/>
          <w:b/>
          <w:sz w:val="28"/>
          <w:szCs w:val="28"/>
        </w:rPr>
        <w:t>審査基準</w:t>
      </w:r>
    </w:p>
    <w:p w14:paraId="5CC8B803" w14:textId="77777777" w:rsidR="00E1542A" w:rsidRPr="00E1542A" w:rsidRDefault="00E1542A" w:rsidP="00E1542A">
      <w:pPr>
        <w:spacing w:after="0" w:line="240" w:lineRule="auto"/>
        <w:rPr>
          <w:rFonts w:ascii="MS PMincho" w:eastAsia="MS PMincho" w:hAnsi="MS PMincho"/>
          <w:b/>
          <w:sz w:val="28"/>
          <w:szCs w:val="28"/>
        </w:rPr>
      </w:pPr>
    </w:p>
    <w:p w14:paraId="3C890CC8" w14:textId="28ACD334" w:rsidR="00146589" w:rsidRPr="00447171" w:rsidRDefault="00146589" w:rsidP="00447171">
      <w:pPr>
        <w:rPr>
          <w:rFonts w:ascii="Arial" w:eastAsia="Times New Roman" w:hAnsi="Arial" w:cs="Arial"/>
          <w:color w:val="000000"/>
          <w:lang w:val="en-LU"/>
        </w:rPr>
      </w:pPr>
      <w:r>
        <w:rPr>
          <w:rFonts w:ascii="MS Mincho" w:eastAsia="MS Mincho" w:hAnsi="MS Mincho" w:cs="MS Mincho" w:hint="eastAsia"/>
        </w:rPr>
        <w:t>審査はブラインドテイスティング形式で行い、各出品酒を個別に評価する。相対評価は行わない。また、酒質のみならず、ラベルデザインやパッケージ性についても総合的に評価を行う。審査員は定められた基準に基づき採点を行い、その総合評価によりプラチナ賞・金賞・銀賞を選出する。</w:t>
      </w:r>
    </w:p>
    <w:p w14:paraId="0FF29EEC" w14:textId="77777777" w:rsidR="00E1542A" w:rsidRDefault="00E1542A" w:rsidP="00E1542A">
      <w:pPr>
        <w:pStyle w:val="NormalWeb"/>
        <w:spacing w:before="0" w:beforeAutospacing="0" w:after="0" w:afterAutospacing="0"/>
      </w:pPr>
    </w:p>
    <w:p w14:paraId="70BC1757" w14:textId="77777777" w:rsidR="00146589" w:rsidRDefault="00146589" w:rsidP="00E1542A">
      <w:pPr>
        <w:pStyle w:val="NormalWeb"/>
        <w:spacing w:before="0" w:beforeAutospacing="0" w:after="0" w:afterAutospacing="0"/>
        <w:rPr>
          <w:rFonts w:ascii="MS Mincho" w:eastAsia="MS Mincho" w:hAnsi="MS Mincho" w:cs="MS Mincho"/>
        </w:rPr>
      </w:pPr>
      <w:r>
        <w:rPr>
          <w:rFonts w:ascii="MS Mincho" w:eastAsia="MS Mincho" w:hAnsi="MS Mincho" w:cs="MS Mincho" w:hint="eastAsia"/>
        </w:rPr>
        <w:t>審査項目は以下の通りである。</w:t>
      </w:r>
    </w:p>
    <w:p w14:paraId="70A07F71" w14:textId="77777777" w:rsidR="00E1542A" w:rsidRDefault="00E1542A" w:rsidP="00E1542A">
      <w:pPr>
        <w:pStyle w:val="NormalWeb"/>
        <w:spacing w:before="0" w:beforeAutospacing="0" w:after="0" w:afterAutospacing="0"/>
      </w:pPr>
    </w:p>
    <w:p w14:paraId="7AD857C4" w14:textId="77777777" w:rsidR="00146589" w:rsidRDefault="00146589" w:rsidP="00E1542A">
      <w:pPr>
        <w:pStyle w:val="NormalWeb"/>
        <w:spacing w:before="0" w:beforeAutospacing="0" w:after="0" w:afterAutospacing="0"/>
      </w:pPr>
      <w:r>
        <w:t xml:space="preserve">• </w:t>
      </w:r>
      <w:r>
        <w:rPr>
          <w:rFonts w:ascii="MS Mincho" w:eastAsia="MS Mincho" w:hAnsi="MS Mincho" w:cs="MS Mincho" w:hint="eastAsia"/>
        </w:rPr>
        <w:t>外観、透明感、色調、光沢</w:t>
      </w:r>
      <w:r>
        <w:br/>
        <w:t xml:space="preserve">• </w:t>
      </w:r>
      <w:r>
        <w:rPr>
          <w:rFonts w:ascii="MS Mincho" w:eastAsia="MS Mincho" w:hAnsi="MS Mincho" w:cs="MS Mincho" w:hint="eastAsia"/>
        </w:rPr>
        <w:t>香りとアロマの表現力</w:t>
      </w:r>
      <w:r>
        <w:br/>
        <w:t xml:space="preserve">• </w:t>
      </w:r>
      <w:r>
        <w:rPr>
          <w:rFonts w:ascii="MS Mincho" w:eastAsia="MS Mincho" w:hAnsi="MS Mincho" w:cs="MS Mincho" w:hint="eastAsia"/>
        </w:rPr>
        <w:t>味わい、バランス、余韻を含む総合的評価</w:t>
      </w:r>
      <w:r>
        <w:br/>
        <w:t xml:space="preserve">• </w:t>
      </w:r>
      <w:r>
        <w:rPr>
          <w:rFonts w:ascii="MS Mincho" w:eastAsia="MS Mincho" w:hAnsi="MS Mincho" w:cs="MS Mincho" w:hint="eastAsia"/>
        </w:rPr>
        <w:t>国際市場の視点から見たデザイン性およびパッケージ性</w:t>
      </w:r>
    </w:p>
    <w:p w14:paraId="58AC0173" w14:textId="77777777" w:rsidR="00146589" w:rsidRDefault="00146589" w:rsidP="00E1542A">
      <w:pPr>
        <w:pStyle w:val="NormalWeb"/>
        <w:spacing w:before="0" w:beforeAutospacing="0" w:after="0" w:afterAutospacing="0"/>
        <w:rPr>
          <w:rFonts w:ascii="MS Mincho" w:eastAsia="MS Mincho" w:hAnsi="MS Mincho" w:cs="MS Mincho"/>
        </w:rPr>
      </w:pPr>
      <w:r>
        <w:rPr>
          <w:rFonts w:ascii="MS Mincho" w:eastAsia="MS Mincho" w:hAnsi="MS Mincho" w:cs="MS Mincho" w:hint="eastAsia"/>
        </w:rPr>
        <w:t>評点は</w:t>
      </w:r>
      <w:r>
        <w:t xml:space="preserve"> 0</w:t>
      </w:r>
      <w:r>
        <w:rPr>
          <w:rFonts w:ascii="MS Mincho" w:eastAsia="MS Mincho" w:hAnsi="MS Mincho" w:cs="MS Mincho" w:hint="eastAsia"/>
        </w:rPr>
        <w:t>〜</w:t>
      </w:r>
      <w:r>
        <w:t xml:space="preserve">10 </w:t>
      </w:r>
      <w:r>
        <w:rPr>
          <w:rFonts w:ascii="MS Mincho" w:eastAsia="MS Mincho" w:hAnsi="MS Mincho" w:cs="MS Mincho" w:hint="eastAsia"/>
        </w:rPr>
        <w:t>の星評価で示される。</w:t>
      </w:r>
    </w:p>
    <w:p w14:paraId="3E789259" w14:textId="77777777" w:rsidR="002C2A38" w:rsidRDefault="002C2A38" w:rsidP="00E1542A">
      <w:pPr>
        <w:pStyle w:val="NormalWeb"/>
        <w:spacing w:before="0" w:beforeAutospacing="0" w:after="0" w:afterAutospacing="0"/>
      </w:pPr>
    </w:p>
    <w:p w14:paraId="593577E8" w14:textId="2F330A0F" w:rsidR="00146589" w:rsidRDefault="00146589" w:rsidP="00E1542A">
      <w:pPr>
        <w:pStyle w:val="NormalWeb"/>
        <w:numPr>
          <w:ilvl w:val="0"/>
          <w:numId w:val="19"/>
        </w:numPr>
        <w:spacing w:before="0" w:beforeAutospacing="0" w:after="0" w:afterAutospacing="0"/>
      </w:pPr>
      <w:r>
        <w:rPr>
          <w:rFonts w:ascii="MS Mincho" w:eastAsia="MS Mincho" w:hAnsi="MS Mincho" w:cs="MS Mincho" w:hint="eastAsia"/>
        </w:rPr>
        <w:t>星</w:t>
      </w:r>
      <w:r>
        <w:t xml:space="preserve"> 0</w:t>
      </w:r>
      <w:r>
        <w:rPr>
          <w:rFonts w:ascii="MS Mincho" w:eastAsia="MS Mincho" w:hAnsi="MS Mincho" w:cs="MS Mincho" w:hint="eastAsia"/>
        </w:rPr>
        <w:t xml:space="preserve">　　</w:t>
      </w:r>
      <w:r w:rsidR="00447171">
        <w:rPr>
          <w:rFonts w:ascii="MS Mincho" w:eastAsia="MS Mincho" w:hAnsi="MS Mincho" w:cs="MS Mincho"/>
          <w:lang w:val="de-DE"/>
        </w:rPr>
        <w:t xml:space="preserve"> </w:t>
      </w:r>
      <w:r>
        <w:rPr>
          <w:rFonts w:ascii="MS Mincho" w:eastAsia="MS Mincho" w:hAnsi="MS Mincho" w:cs="MS Mincho" w:hint="eastAsia"/>
        </w:rPr>
        <w:t>（品評会基準に達していない）</w:t>
      </w:r>
    </w:p>
    <w:p w14:paraId="3295D231" w14:textId="6B66D5A7" w:rsidR="00146589" w:rsidRDefault="00146589" w:rsidP="002C2A38">
      <w:pPr>
        <w:pStyle w:val="NormalWeb"/>
        <w:numPr>
          <w:ilvl w:val="0"/>
          <w:numId w:val="19"/>
        </w:numPr>
        <w:spacing w:before="0" w:beforeAutospacing="0" w:after="0" w:afterAutospacing="0"/>
      </w:pPr>
      <w:r w:rsidRPr="002C2A38">
        <w:rPr>
          <w:rFonts w:ascii="MS Mincho" w:eastAsia="MS Mincho" w:hAnsi="MS Mincho" w:cs="MS Mincho" w:hint="eastAsia"/>
        </w:rPr>
        <w:t>星</w:t>
      </w:r>
      <w:r>
        <w:t xml:space="preserve"> 1</w:t>
      </w:r>
      <w:r w:rsidRPr="002C2A38">
        <w:rPr>
          <w:rFonts w:ascii="MS Mincho" w:eastAsia="MS Mincho" w:hAnsi="MS Mincho" w:cs="MS Mincho" w:hint="eastAsia"/>
        </w:rPr>
        <w:t>〜</w:t>
      </w:r>
      <w:r>
        <w:t>2</w:t>
      </w:r>
      <w:r w:rsidRPr="002C2A38">
        <w:rPr>
          <w:rFonts w:ascii="MS Mincho" w:eastAsia="MS Mincho" w:hAnsi="MS Mincho" w:cs="MS Mincho" w:hint="eastAsia"/>
        </w:rPr>
        <w:t xml:space="preserve">　（良い）</w:t>
      </w:r>
    </w:p>
    <w:p w14:paraId="44C0D501" w14:textId="77777777" w:rsidR="00146589" w:rsidRDefault="00146589" w:rsidP="00E1542A">
      <w:pPr>
        <w:pStyle w:val="NormalWeb"/>
        <w:numPr>
          <w:ilvl w:val="0"/>
          <w:numId w:val="19"/>
        </w:numPr>
        <w:spacing w:before="0" w:beforeAutospacing="0" w:after="0" w:afterAutospacing="0"/>
      </w:pPr>
      <w:r>
        <w:rPr>
          <w:rFonts w:ascii="MS Mincho" w:eastAsia="MS Mincho" w:hAnsi="MS Mincho" w:cs="MS Mincho" w:hint="eastAsia"/>
        </w:rPr>
        <w:t>星</w:t>
      </w:r>
      <w:r>
        <w:t xml:space="preserve"> 3</w:t>
      </w:r>
      <w:r>
        <w:rPr>
          <w:rFonts w:ascii="MS Mincho" w:eastAsia="MS Mincho" w:hAnsi="MS Mincho" w:cs="MS Mincho" w:hint="eastAsia"/>
        </w:rPr>
        <w:t>〜</w:t>
      </w:r>
      <w:r>
        <w:t>4</w:t>
      </w:r>
      <w:r>
        <w:rPr>
          <w:rFonts w:ascii="MS Mincho" w:eastAsia="MS Mincho" w:hAnsi="MS Mincho" w:cs="MS Mincho" w:hint="eastAsia"/>
        </w:rPr>
        <w:t xml:space="preserve">　（非常に良い）</w:t>
      </w:r>
    </w:p>
    <w:p w14:paraId="643EDFA4" w14:textId="77777777" w:rsidR="00146589" w:rsidRDefault="00146589" w:rsidP="00E1542A">
      <w:pPr>
        <w:pStyle w:val="NormalWeb"/>
        <w:numPr>
          <w:ilvl w:val="0"/>
          <w:numId w:val="19"/>
        </w:numPr>
        <w:spacing w:before="0" w:beforeAutospacing="0" w:after="0" w:afterAutospacing="0"/>
      </w:pPr>
      <w:r>
        <w:rPr>
          <w:rFonts w:ascii="MS Mincho" w:eastAsia="MS Mincho" w:hAnsi="MS Mincho" w:cs="MS Mincho" w:hint="eastAsia"/>
        </w:rPr>
        <w:t>星</w:t>
      </w:r>
      <w:r>
        <w:t xml:space="preserve"> 5</w:t>
      </w:r>
      <w:r>
        <w:rPr>
          <w:rFonts w:ascii="MS Mincho" w:eastAsia="MS Mincho" w:hAnsi="MS Mincho" w:cs="MS Mincho" w:hint="eastAsia"/>
        </w:rPr>
        <w:t>〜</w:t>
      </w:r>
      <w:r>
        <w:t>6</w:t>
      </w:r>
      <w:r>
        <w:rPr>
          <w:rFonts w:ascii="MS Mincho" w:eastAsia="MS Mincho" w:hAnsi="MS Mincho" w:cs="MS Mincho" w:hint="eastAsia"/>
        </w:rPr>
        <w:t xml:space="preserve">　（優れている）</w:t>
      </w:r>
    </w:p>
    <w:p w14:paraId="0FF58838" w14:textId="631F4720" w:rsidR="00146589" w:rsidRDefault="00146589" w:rsidP="00E1542A">
      <w:pPr>
        <w:pStyle w:val="NormalWeb"/>
        <w:numPr>
          <w:ilvl w:val="0"/>
          <w:numId w:val="19"/>
        </w:numPr>
        <w:spacing w:before="0" w:beforeAutospacing="0" w:after="0" w:afterAutospacing="0"/>
      </w:pPr>
      <w:r>
        <w:rPr>
          <w:rFonts w:ascii="MS Mincho" w:eastAsia="MS Mincho" w:hAnsi="MS Mincho" w:cs="MS Mincho" w:hint="eastAsia"/>
        </w:rPr>
        <w:t>星</w:t>
      </w:r>
      <w:r>
        <w:t xml:space="preserve"> 7</w:t>
      </w:r>
      <w:r>
        <w:rPr>
          <w:rFonts w:ascii="MS Mincho" w:eastAsia="MS Mincho" w:hAnsi="MS Mincho" w:cs="MS Mincho" w:hint="eastAsia"/>
        </w:rPr>
        <w:t>〜</w:t>
      </w:r>
      <w:r>
        <w:t>8</w:t>
      </w:r>
      <w:r>
        <w:rPr>
          <w:rFonts w:ascii="MS Mincho" w:eastAsia="MS Mincho" w:hAnsi="MS Mincho" w:cs="MS Mincho" w:hint="eastAsia"/>
        </w:rPr>
        <w:t xml:space="preserve">　（素晴らしい）</w:t>
      </w:r>
    </w:p>
    <w:p w14:paraId="59C06D5F" w14:textId="41F88033" w:rsidR="00146589" w:rsidRPr="00E1542A" w:rsidRDefault="00146589" w:rsidP="00E1542A">
      <w:pPr>
        <w:pStyle w:val="NormalWeb"/>
        <w:numPr>
          <w:ilvl w:val="0"/>
          <w:numId w:val="19"/>
        </w:numPr>
        <w:spacing w:before="0" w:beforeAutospacing="0" w:after="0" w:afterAutospacing="0"/>
      </w:pPr>
      <w:r>
        <w:rPr>
          <w:rFonts w:ascii="MS Mincho" w:eastAsia="MS Mincho" w:hAnsi="MS Mincho" w:cs="MS Mincho" w:hint="eastAsia"/>
        </w:rPr>
        <w:t>星</w:t>
      </w:r>
      <w:r>
        <w:t xml:space="preserve"> 9</w:t>
      </w:r>
      <w:r>
        <w:rPr>
          <w:rFonts w:ascii="MS Mincho" w:eastAsia="MS Mincho" w:hAnsi="MS Mincho" w:cs="MS Mincho" w:hint="eastAsia"/>
        </w:rPr>
        <w:t>〜</w:t>
      </w:r>
      <w:r>
        <w:t xml:space="preserve">10 </w:t>
      </w:r>
      <w:r>
        <w:rPr>
          <w:rFonts w:ascii="MS Mincho" w:eastAsia="MS Mincho" w:hAnsi="MS Mincho" w:cs="MS Mincho" w:hint="eastAsia"/>
        </w:rPr>
        <w:t>（卓越している）</w:t>
      </w:r>
    </w:p>
    <w:p w14:paraId="3268D5A0" w14:textId="77777777" w:rsidR="00E1542A" w:rsidRDefault="00E1542A" w:rsidP="00E1542A">
      <w:pPr>
        <w:pStyle w:val="NormalWeb"/>
        <w:spacing w:before="0" w:beforeAutospacing="0" w:after="0" w:afterAutospacing="0"/>
        <w:ind w:left="783"/>
      </w:pPr>
    </w:p>
    <w:p w14:paraId="4A703CE3" w14:textId="77777777" w:rsidR="00E1542A" w:rsidRDefault="00E1542A" w:rsidP="00E1542A">
      <w:pPr>
        <w:pStyle w:val="NormalWeb"/>
        <w:spacing w:before="0" w:beforeAutospacing="0" w:after="0" w:afterAutospacing="0"/>
        <w:ind w:left="783"/>
      </w:pPr>
    </w:p>
    <w:p w14:paraId="5266645D" w14:textId="76B25067" w:rsidR="004B5B6F" w:rsidRDefault="008178B6" w:rsidP="00E1542A">
      <w:pPr>
        <w:spacing w:after="0" w:line="240" w:lineRule="auto"/>
        <w:rPr>
          <w:rFonts w:ascii="MS PMincho" w:eastAsia="MS PMincho" w:hAnsi="MS PMincho"/>
          <w:b/>
          <w:sz w:val="28"/>
          <w:szCs w:val="28"/>
        </w:rPr>
      </w:pPr>
      <w:r w:rsidRPr="00E1542A">
        <w:rPr>
          <w:rFonts w:ascii="MS PMincho" w:eastAsia="MS PMincho" w:hAnsi="MS PMincho" w:hint="eastAsia"/>
          <w:b/>
          <w:sz w:val="28"/>
          <w:szCs w:val="28"/>
        </w:rPr>
        <w:t>ルクセンブルク</w:t>
      </w:r>
      <w:r w:rsidR="00344AA7" w:rsidRPr="00E1542A">
        <w:rPr>
          <w:rFonts w:ascii="MS PMincho" w:eastAsia="MS PMincho" w:hAnsi="MS PMincho" w:hint="eastAsia"/>
          <w:b/>
          <w:sz w:val="28"/>
          <w:szCs w:val="28"/>
        </w:rPr>
        <w:t>酒チャレンジに応募するメリット</w:t>
      </w:r>
    </w:p>
    <w:p w14:paraId="058F00B5" w14:textId="77777777" w:rsidR="00E1542A" w:rsidRPr="00E1542A" w:rsidRDefault="00E1542A" w:rsidP="00E1542A">
      <w:pPr>
        <w:spacing w:after="0" w:line="240" w:lineRule="auto"/>
        <w:rPr>
          <w:rFonts w:ascii="MS PMincho" w:eastAsia="MS PMincho" w:hAnsi="MS PMincho"/>
          <w:b/>
          <w:sz w:val="28"/>
          <w:szCs w:val="28"/>
        </w:rPr>
      </w:pPr>
    </w:p>
    <w:p w14:paraId="06590C42" w14:textId="77777777" w:rsidR="00E1542A" w:rsidRPr="00E1542A" w:rsidRDefault="00E1542A" w:rsidP="00E1542A">
      <w:pPr>
        <w:spacing w:after="0"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その１</w:t>
      </w:r>
      <w:r w:rsidRPr="00E1542A">
        <w:rPr>
          <w:rFonts w:ascii="MS Mincho" w:eastAsia="MS Mincho" w:hAnsi="MS Mincho" w:cs="MS Mincho" w:hint="eastAsia"/>
          <w:sz w:val="24"/>
          <w:szCs w:val="24"/>
          <w:lang w:val="en-LU"/>
        </w:rPr>
        <w:t>：</w:t>
      </w:r>
    </w:p>
    <w:p w14:paraId="7A77FB54" w14:textId="11C23C7D" w:rsidR="00E1542A" w:rsidRDefault="00E1542A" w:rsidP="00E1542A">
      <w:pPr>
        <w:spacing w:after="0"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Sake Challenge </w:t>
      </w:r>
      <w:r w:rsidRPr="00E1542A">
        <w:rPr>
          <w:rFonts w:ascii="MS Mincho" w:eastAsia="MS Mincho" w:hAnsi="MS Mincho" w:cs="MS Mincho" w:hint="eastAsia"/>
          <w:sz w:val="24"/>
          <w:szCs w:val="24"/>
          <w:lang w:val="en-LU"/>
        </w:rPr>
        <w:t>は世界各国で開催され、それぞれの地域市場に精通した審査員によって評価が行われる点を大きな特徴としている。現地専門家による評価は、海外市場戦略や商品開発の参考資料として活用できるだけでなく、新たな販路開拓への足掛かりとしても役立てることができる。</w:t>
      </w:r>
    </w:p>
    <w:p w14:paraId="46AC8B24" w14:textId="77777777" w:rsidR="003E06A9" w:rsidRDefault="003E06A9" w:rsidP="00E1542A">
      <w:pPr>
        <w:spacing w:after="0" w:line="240" w:lineRule="auto"/>
        <w:rPr>
          <w:rFonts w:ascii="MS Mincho" w:eastAsia="MS Mincho" w:hAnsi="MS Mincho" w:cs="MS Mincho"/>
          <w:sz w:val="24"/>
          <w:szCs w:val="24"/>
          <w:lang w:val="en-LU"/>
        </w:rPr>
      </w:pPr>
    </w:p>
    <w:p w14:paraId="3D5018B2" w14:textId="77777777" w:rsidR="003E06A9" w:rsidRDefault="003E06A9" w:rsidP="00E1542A">
      <w:pPr>
        <w:spacing w:after="0" w:line="240" w:lineRule="auto"/>
        <w:rPr>
          <w:rFonts w:ascii="MS Mincho" w:eastAsia="MS Mincho" w:hAnsi="MS Mincho" w:cs="MS Mincho"/>
          <w:sz w:val="24"/>
          <w:szCs w:val="24"/>
          <w:lang w:val="en-LU"/>
        </w:rPr>
      </w:pPr>
    </w:p>
    <w:p w14:paraId="0398F0F0" w14:textId="77777777" w:rsidR="003E06A9" w:rsidRDefault="003E06A9" w:rsidP="00E1542A">
      <w:pPr>
        <w:spacing w:after="0" w:line="240" w:lineRule="auto"/>
        <w:rPr>
          <w:rFonts w:ascii="MS Mincho" w:eastAsia="MS Mincho" w:hAnsi="MS Mincho" w:cs="MS Mincho"/>
          <w:sz w:val="24"/>
          <w:szCs w:val="24"/>
          <w:lang w:val="en-LU"/>
        </w:rPr>
      </w:pPr>
    </w:p>
    <w:p w14:paraId="5035067A" w14:textId="77777777" w:rsidR="00E1542A" w:rsidRPr="00E1542A" w:rsidRDefault="00E1542A" w:rsidP="00E1542A">
      <w:pPr>
        <w:spacing w:after="0" w:line="240" w:lineRule="auto"/>
        <w:rPr>
          <w:rFonts w:ascii="MS Mincho" w:eastAsia="MS Mincho" w:hAnsi="MS Mincho" w:cs="MS Mincho"/>
          <w:sz w:val="24"/>
          <w:szCs w:val="24"/>
          <w:lang w:val="en-LU"/>
        </w:rPr>
      </w:pPr>
    </w:p>
    <w:p w14:paraId="67F1AF63" w14:textId="77777777" w:rsidR="00E1542A" w:rsidRPr="00E1542A" w:rsidRDefault="00E1542A" w:rsidP="00E1542A">
      <w:pPr>
        <w:spacing w:after="0"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lastRenderedPageBreak/>
        <w:t>その２</w:t>
      </w:r>
      <w:r w:rsidRPr="00E1542A">
        <w:rPr>
          <w:rFonts w:ascii="MS Mincho" w:eastAsia="MS Mincho" w:hAnsi="MS Mincho" w:cs="MS Mincho" w:hint="eastAsia"/>
          <w:sz w:val="24"/>
          <w:szCs w:val="24"/>
          <w:lang w:val="en-LU"/>
        </w:rPr>
        <w:t>：</w:t>
      </w:r>
    </w:p>
    <w:p w14:paraId="6E76E5A8" w14:textId="0A8DB6A3" w:rsidR="00E1542A" w:rsidRDefault="00E1542A" w:rsidP="00E1542A">
      <w:pPr>
        <w:spacing w:after="0" w:line="240" w:lineRule="auto"/>
        <w:rPr>
          <w:rFonts w:ascii="MS Mincho" w:eastAsia="MS Mincho" w:hAnsi="MS Mincho" w:cs="MS Mincho"/>
          <w:sz w:val="24"/>
          <w:szCs w:val="24"/>
          <w:lang w:val="en-LU"/>
        </w:rPr>
      </w:pPr>
      <w:r w:rsidRPr="00E1542A">
        <w:rPr>
          <w:rFonts w:ascii="MS Mincho" w:eastAsia="MS Mincho" w:hAnsi="MS Mincho" w:cs="MS Mincho" w:hint="eastAsia"/>
          <w:sz w:val="24"/>
          <w:szCs w:val="24"/>
          <w:lang w:val="en-LU"/>
        </w:rPr>
        <w:t>総合評価に基づき、プラチナ賞・金賞・銀賞が授与される。プラチナ賞および金賞受賞者には、受賞酒に貼付可能な公式受賞ステッカー</w:t>
      </w:r>
      <w:r w:rsidRPr="00E1542A">
        <w:rPr>
          <w:rFonts w:ascii="MS Mincho" w:eastAsia="MS Mincho" w:hAnsi="MS Mincho" w:cs="MS Mincho"/>
          <w:sz w:val="24"/>
          <w:szCs w:val="24"/>
          <w:lang w:val="en-LU"/>
        </w:rPr>
        <w:t>250</w:t>
      </w:r>
      <w:r w:rsidRPr="00E1542A">
        <w:rPr>
          <w:rFonts w:ascii="MS Mincho" w:eastAsia="MS Mincho" w:hAnsi="MS Mincho" w:cs="MS Mincho" w:hint="eastAsia"/>
          <w:sz w:val="24"/>
          <w:szCs w:val="24"/>
          <w:lang w:val="en-LU"/>
        </w:rPr>
        <w:t>枚を提供する。希望者にはデータ形式でも提供する。追加ステッカーを希望する場合は、主催者へ電子メールにて問い合わせるものとする。</w:t>
      </w:r>
    </w:p>
    <w:p w14:paraId="30C840AD" w14:textId="77777777" w:rsidR="00E1542A" w:rsidRPr="00E1542A" w:rsidRDefault="00E1542A" w:rsidP="00E1542A">
      <w:pPr>
        <w:spacing w:after="0" w:line="240" w:lineRule="auto"/>
        <w:rPr>
          <w:rFonts w:ascii="MS Mincho" w:eastAsia="MS Mincho" w:hAnsi="MS Mincho" w:cs="MS Mincho"/>
          <w:sz w:val="24"/>
          <w:szCs w:val="24"/>
          <w:lang w:val="en-LU"/>
        </w:rPr>
      </w:pPr>
    </w:p>
    <w:p w14:paraId="62555E28" w14:textId="77777777" w:rsidR="00E1542A" w:rsidRPr="00E1542A" w:rsidRDefault="00E1542A" w:rsidP="00E1542A">
      <w:pPr>
        <w:spacing w:after="0" w:line="240" w:lineRule="auto"/>
        <w:rPr>
          <w:rFonts w:ascii="MS Mincho" w:eastAsia="MS Mincho" w:hAnsi="MS Mincho" w:cs="MS Mincho"/>
          <w:sz w:val="24"/>
          <w:szCs w:val="24"/>
          <w:lang w:val="en-LU"/>
        </w:rPr>
      </w:pPr>
      <w:bookmarkStart w:id="0" w:name="OLE_LINK1"/>
      <w:r w:rsidRPr="00E1542A">
        <w:rPr>
          <w:rFonts w:ascii="MS Mincho" w:eastAsia="MS Mincho" w:hAnsi="MS Mincho" w:cs="MS Mincho"/>
          <w:sz w:val="24"/>
          <w:szCs w:val="24"/>
          <w:lang w:val="en-LU"/>
        </w:rPr>
        <w:t>その３</w:t>
      </w:r>
      <w:r w:rsidRPr="00E1542A">
        <w:rPr>
          <w:rFonts w:ascii="MS Mincho" w:eastAsia="MS Mincho" w:hAnsi="MS Mincho" w:cs="MS Mincho" w:hint="eastAsia"/>
          <w:sz w:val="24"/>
          <w:szCs w:val="24"/>
          <w:lang w:val="en-LU"/>
        </w:rPr>
        <w:t>：</w:t>
      </w:r>
    </w:p>
    <w:p w14:paraId="1DEB6C18" w14:textId="2219CEE0" w:rsidR="00E1542A" w:rsidRDefault="00E1542A" w:rsidP="00E1542A">
      <w:pPr>
        <w:spacing w:after="0" w:line="240" w:lineRule="auto"/>
        <w:rPr>
          <w:rFonts w:ascii="MS Mincho" w:eastAsia="MS Mincho" w:hAnsi="MS Mincho" w:cs="MS Mincho"/>
          <w:sz w:val="24"/>
          <w:szCs w:val="24"/>
          <w:lang w:val="en-LU"/>
        </w:rPr>
      </w:pPr>
      <w:r w:rsidRPr="00E1542A">
        <w:rPr>
          <w:rFonts w:ascii="MS Mincho" w:eastAsia="MS Mincho" w:hAnsi="MS Mincho" w:cs="MS Mincho" w:hint="eastAsia"/>
          <w:sz w:val="24"/>
          <w:szCs w:val="24"/>
          <w:lang w:val="en-LU"/>
        </w:rPr>
        <w:t>すべての出品酒を対象に、英語による評価レポートを提供する。本レポートは、海外向けマーケティング資料として活用できる。</w:t>
      </w:r>
    </w:p>
    <w:bookmarkEnd w:id="0"/>
    <w:p w14:paraId="1B4F9FD0" w14:textId="77777777" w:rsidR="00E1542A" w:rsidRPr="00E1542A" w:rsidRDefault="00E1542A" w:rsidP="00E1542A">
      <w:pPr>
        <w:spacing w:after="0" w:line="240" w:lineRule="auto"/>
        <w:rPr>
          <w:rFonts w:ascii="MS Mincho" w:eastAsia="MS Mincho" w:hAnsi="MS Mincho" w:cs="MS Mincho"/>
          <w:sz w:val="24"/>
          <w:szCs w:val="24"/>
          <w:lang w:val="en-LU"/>
        </w:rPr>
      </w:pPr>
    </w:p>
    <w:p w14:paraId="6B9EA291" w14:textId="77777777" w:rsidR="00E1542A" w:rsidRPr="00E1542A" w:rsidRDefault="00E1542A" w:rsidP="00E1542A">
      <w:pPr>
        <w:spacing w:after="0"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その４</w:t>
      </w:r>
      <w:r w:rsidRPr="00E1542A">
        <w:rPr>
          <w:rFonts w:ascii="MS Mincho" w:eastAsia="MS Mincho" w:hAnsi="MS Mincho" w:cs="MS Mincho" w:hint="eastAsia"/>
          <w:sz w:val="24"/>
          <w:szCs w:val="24"/>
          <w:lang w:val="en-LU"/>
        </w:rPr>
        <w:t>：</w:t>
      </w:r>
    </w:p>
    <w:p w14:paraId="1A05281C" w14:textId="6CB48295" w:rsidR="00E1542A" w:rsidRDefault="00E1542A" w:rsidP="00E1542A">
      <w:pPr>
        <w:spacing w:after="0" w:line="240" w:lineRule="auto"/>
        <w:rPr>
          <w:rFonts w:ascii="MS Mincho" w:eastAsia="MS Mincho" w:hAnsi="MS Mincho" w:cs="MS Mincho"/>
          <w:sz w:val="24"/>
          <w:szCs w:val="24"/>
          <w:lang w:val="en-LU"/>
        </w:rPr>
      </w:pPr>
      <w:r w:rsidRPr="00E1542A">
        <w:rPr>
          <w:rFonts w:ascii="MS Mincho" w:eastAsia="MS Mincho" w:hAnsi="MS Mincho" w:cs="MS Mincho" w:hint="eastAsia"/>
          <w:sz w:val="24"/>
          <w:szCs w:val="24"/>
          <w:lang w:val="en-LU"/>
        </w:rPr>
        <w:t>審査会終了後、全出品酒は『</w:t>
      </w:r>
      <w:r w:rsidRPr="003E06A9">
        <w:rPr>
          <w:rFonts w:ascii="Times New Roman" w:eastAsia="MS Mincho" w:hAnsi="Times New Roman" w:cs="Times New Roman"/>
          <w:sz w:val="24"/>
          <w:szCs w:val="24"/>
          <w:lang w:val="en-LU"/>
        </w:rPr>
        <w:t>Japan Life</w:t>
      </w:r>
      <w:r w:rsidRPr="003E06A9">
        <w:rPr>
          <w:rFonts w:ascii="Times New Roman" w:eastAsia="MS Mincho" w:hAnsi="Times New Roman" w:cs="Times New Roman" w:hint="eastAsia"/>
          <w:sz w:val="24"/>
          <w:szCs w:val="24"/>
          <w:lang w:val="en-LU"/>
        </w:rPr>
        <w:t>』</w:t>
      </w:r>
      <w:r w:rsidRPr="00E1542A">
        <w:rPr>
          <w:rFonts w:ascii="MS Mincho" w:eastAsia="MS Mincho" w:hAnsi="MS Mincho" w:cs="MS Mincho" w:hint="eastAsia"/>
          <w:sz w:val="24"/>
          <w:szCs w:val="24"/>
          <w:lang w:val="en-LU"/>
        </w:rPr>
        <w:t>イベントにて展示される。これにより、現地飲料業界関係者、バイヤー、卸売業者、および一般来場者へ向けた紹介機会が提供される。</w:t>
      </w:r>
    </w:p>
    <w:p w14:paraId="5C3ADA8C" w14:textId="77777777" w:rsidR="00E1542A" w:rsidRPr="00E1542A" w:rsidRDefault="00E1542A" w:rsidP="00E1542A">
      <w:pPr>
        <w:spacing w:after="0" w:line="240" w:lineRule="auto"/>
        <w:rPr>
          <w:rFonts w:ascii="MS Mincho" w:eastAsia="MS Mincho" w:hAnsi="MS Mincho" w:cs="MS Mincho"/>
          <w:sz w:val="24"/>
          <w:szCs w:val="24"/>
          <w:lang w:val="en-LU"/>
        </w:rPr>
      </w:pPr>
    </w:p>
    <w:p w14:paraId="52E0840D" w14:textId="77777777" w:rsidR="00E1542A" w:rsidRPr="00E1542A" w:rsidRDefault="00E1542A" w:rsidP="00E1542A">
      <w:pPr>
        <w:spacing w:after="0"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その５</w:t>
      </w:r>
      <w:r w:rsidRPr="00E1542A">
        <w:rPr>
          <w:rFonts w:ascii="MS Mincho" w:eastAsia="MS Mincho" w:hAnsi="MS Mincho" w:cs="MS Mincho" w:hint="eastAsia"/>
          <w:sz w:val="24"/>
          <w:szCs w:val="24"/>
          <w:lang w:val="en-LU"/>
        </w:rPr>
        <w:t>：</w:t>
      </w:r>
    </w:p>
    <w:p w14:paraId="0A36C450" w14:textId="77777777" w:rsidR="00E1542A" w:rsidRPr="00E1542A" w:rsidRDefault="00E1542A" w:rsidP="00E1542A">
      <w:pPr>
        <w:spacing w:after="0" w:line="240" w:lineRule="auto"/>
        <w:rPr>
          <w:rFonts w:ascii="MS Mincho" w:eastAsia="MS Mincho" w:hAnsi="MS Mincho" w:cs="MS Mincho"/>
          <w:sz w:val="24"/>
          <w:szCs w:val="24"/>
          <w:lang w:val="en-LU"/>
        </w:rPr>
      </w:pPr>
      <w:r w:rsidRPr="00E1542A">
        <w:rPr>
          <w:rFonts w:ascii="MS Mincho" w:eastAsia="MS Mincho" w:hAnsi="MS Mincho" w:cs="MS Mincho" w:hint="eastAsia"/>
          <w:sz w:val="24"/>
          <w:szCs w:val="24"/>
          <w:lang w:val="en-LU"/>
        </w:rPr>
        <w:t>受賞酒は、公式ウェブサイトおよび公式</w:t>
      </w:r>
      <w:r w:rsidRPr="00E1542A">
        <w:rPr>
          <w:rFonts w:ascii="MS Mincho" w:eastAsia="MS Mincho" w:hAnsi="MS Mincho" w:cs="MS Mincho"/>
          <w:sz w:val="24"/>
          <w:szCs w:val="24"/>
          <w:lang w:val="en-LU"/>
        </w:rPr>
        <w:t xml:space="preserve"> SNS </w:t>
      </w:r>
      <w:r w:rsidRPr="00E1542A">
        <w:rPr>
          <w:rFonts w:ascii="MS Mincho" w:eastAsia="MS Mincho" w:hAnsi="MS Mincho" w:cs="MS Mincho" w:hint="eastAsia"/>
          <w:sz w:val="24"/>
          <w:szCs w:val="24"/>
          <w:lang w:val="en-LU"/>
        </w:rPr>
        <w:t>を通じて国内外へ広く紹介される。</w:t>
      </w:r>
    </w:p>
    <w:p w14:paraId="70CB1834" w14:textId="77777777" w:rsidR="006C4019" w:rsidRPr="00E1542A" w:rsidRDefault="006C4019" w:rsidP="00E1542A">
      <w:pPr>
        <w:spacing w:after="0" w:line="240" w:lineRule="auto"/>
        <w:rPr>
          <w:rFonts w:ascii="MS Mincho" w:eastAsia="MS Mincho" w:hAnsi="MS Mincho" w:cs="MS Mincho"/>
          <w:sz w:val="24"/>
          <w:szCs w:val="24"/>
          <w:lang w:val="en-LU"/>
        </w:rPr>
      </w:pPr>
    </w:p>
    <w:p w14:paraId="523C4853" w14:textId="63C58DE6" w:rsidR="00EC1EF5" w:rsidRPr="00E1542A" w:rsidRDefault="00EC1EF5" w:rsidP="00E1542A">
      <w:pPr>
        <w:spacing w:after="0" w:line="240" w:lineRule="auto"/>
        <w:rPr>
          <w:rFonts w:ascii="MS Mincho" w:eastAsia="MS Mincho" w:hAnsi="MS Mincho" w:cs="MS Mincho"/>
          <w:b/>
          <w:bCs/>
          <w:sz w:val="28"/>
          <w:szCs w:val="28"/>
          <w:lang w:val="en-LU"/>
        </w:rPr>
      </w:pPr>
      <w:r w:rsidRPr="00E1542A">
        <w:rPr>
          <w:rFonts w:ascii="MS Mincho" w:eastAsia="MS Mincho" w:hAnsi="MS Mincho" w:cs="MS Mincho" w:hint="eastAsia"/>
          <w:b/>
          <w:bCs/>
          <w:sz w:val="28"/>
          <w:szCs w:val="28"/>
          <w:lang w:val="en-LU"/>
        </w:rPr>
        <w:t>諸条件</w:t>
      </w:r>
    </w:p>
    <w:p w14:paraId="70952408" w14:textId="77777777" w:rsidR="00E1542A" w:rsidRPr="00E1542A" w:rsidRDefault="00E1542A" w:rsidP="00E1542A">
      <w:pPr>
        <w:pStyle w:val="Heading2"/>
        <w:rPr>
          <w:rFonts w:ascii="MS Mincho" w:eastAsia="MS Mincho" w:hAnsi="MS Mincho" w:cs="MS Mincho"/>
          <w:color w:val="auto"/>
          <w:sz w:val="24"/>
          <w:szCs w:val="24"/>
          <w:lang w:val="en-LU"/>
        </w:rPr>
      </w:pPr>
      <w:r w:rsidRPr="00E1542A">
        <w:rPr>
          <w:lang w:val="en-LU"/>
        </w:rPr>
        <w:t>I</w:t>
      </w:r>
      <w:r w:rsidRPr="00E1542A">
        <w:rPr>
          <w:rFonts w:ascii="MS Mincho" w:eastAsia="MS Mincho" w:hAnsi="MS Mincho" w:cs="MS Mincho"/>
          <w:color w:val="auto"/>
          <w:sz w:val="24"/>
          <w:szCs w:val="24"/>
          <w:lang w:val="en-LU"/>
        </w:rPr>
        <w:t>. 主催</w:t>
      </w:r>
      <w:r w:rsidRPr="00E1542A">
        <w:rPr>
          <w:rFonts w:ascii="MS Mincho" w:eastAsia="MS Mincho" w:hAnsi="MS Mincho" w:cs="MS Mincho" w:hint="eastAsia"/>
          <w:color w:val="auto"/>
          <w:sz w:val="24"/>
          <w:szCs w:val="24"/>
          <w:lang w:val="en-LU"/>
        </w:rPr>
        <w:t>者</w:t>
      </w:r>
    </w:p>
    <w:p w14:paraId="24944264" w14:textId="3EDE6B5F" w:rsidR="00E1542A" w:rsidRPr="00E1542A" w:rsidRDefault="00E1542A" w:rsidP="00E1542A">
      <w:pPr>
        <w:pStyle w:val="NormalWeb"/>
        <w:rPr>
          <w:rFonts w:ascii="MS Mincho" w:eastAsia="MS Mincho" w:hAnsi="MS Mincho" w:cs="MS Mincho"/>
        </w:rPr>
      </w:pPr>
      <w:r w:rsidRPr="003E06A9">
        <w:rPr>
          <w:rFonts w:eastAsia="MS Mincho"/>
        </w:rPr>
        <w:t>Luxembourg Sake Challenge</w:t>
      </w:r>
      <w:r w:rsidRPr="00E1542A">
        <w:rPr>
          <w:rFonts w:ascii="MS Mincho" w:eastAsia="MS Mincho" w:hAnsi="MS Mincho" w:cs="MS Mincho"/>
        </w:rPr>
        <w:t xml:space="preserve"> </w:t>
      </w:r>
      <w:r>
        <w:rPr>
          <w:rFonts w:ascii="MS Mincho" w:eastAsia="MS Mincho" w:hAnsi="MS Mincho" w:cs="MS Mincho" w:hint="eastAsia"/>
        </w:rPr>
        <w:t>の主催者は、酒ソムリエ協会本部およびルクセンブルク</w:t>
      </w:r>
      <w:r w:rsidRPr="00E1542A">
        <w:rPr>
          <w:rFonts w:ascii="MS Mincho" w:eastAsia="MS Mincho" w:hAnsi="MS Mincho" w:cs="MS Mincho"/>
        </w:rPr>
        <w:t xml:space="preserve"> </w:t>
      </w:r>
      <w:r w:rsidRPr="003E06A9">
        <w:rPr>
          <w:rFonts w:eastAsia="MS Mincho"/>
        </w:rPr>
        <w:t xml:space="preserve">GLOBAL LINK SARL </w:t>
      </w:r>
      <w:r w:rsidR="003E06A9" w:rsidRPr="003E06A9">
        <w:rPr>
          <w:rFonts w:eastAsia="MS Mincho"/>
        </w:rPr>
        <w:t xml:space="preserve"> </w:t>
      </w:r>
      <w:r w:rsidR="00BD7301">
        <w:rPr>
          <w:rFonts w:eastAsia="MS Mincho" w:hint="eastAsia"/>
        </w:rPr>
        <w:t>（</w:t>
      </w:r>
      <w:r w:rsidR="003E06A9" w:rsidRPr="003E06A9">
        <w:rPr>
          <w:rFonts w:eastAsia="MS Mincho"/>
        </w:rPr>
        <w:t>House of Japan</w:t>
      </w:r>
      <w:r w:rsidR="00BD7301">
        <w:rPr>
          <w:rFonts w:eastAsia="MS Mincho" w:hint="eastAsia"/>
        </w:rPr>
        <w:t>）</w:t>
      </w:r>
      <w:r>
        <w:rPr>
          <w:rFonts w:ascii="MS Mincho" w:eastAsia="MS Mincho" w:hAnsi="MS Mincho" w:cs="MS Mincho" w:hint="eastAsia"/>
        </w:rPr>
        <w:t>である。</w:t>
      </w:r>
    </w:p>
    <w:p w14:paraId="66C3B6FD" w14:textId="77777777" w:rsidR="00E1542A" w:rsidRPr="00E1542A" w:rsidRDefault="00E1542A" w:rsidP="00E1542A">
      <w:pPr>
        <w:pStyle w:val="NormalWeb"/>
        <w:rPr>
          <w:rFonts w:ascii="MS Mincho" w:eastAsia="MS Mincho" w:hAnsi="MS Mincho" w:cs="MS Mincho"/>
        </w:rPr>
      </w:pPr>
      <w:r>
        <w:rPr>
          <w:rFonts w:ascii="MS Mincho" w:eastAsia="MS Mincho" w:hAnsi="MS Mincho" w:cs="MS Mincho" w:hint="eastAsia"/>
        </w:rPr>
        <w:t>ウェブサイト</w:t>
      </w:r>
      <w:r w:rsidRPr="00E1542A">
        <w:rPr>
          <w:rFonts w:ascii="MS Mincho" w:eastAsia="MS Mincho" w:hAnsi="MS Mincho" w:cs="MS Mincho"/>
        </w:rPr>
        <w:br/>
      </w:r>
      <w:hyperlink r:id="rId9" w:tgtFrame="_new" w:history="1">
        <w:r w:rsidRPr="003E06A9">
          <w:rPr>
            <w:rFonts w:eastAsia="MS Mincho"/>
          </w:rPr>
          <w:t>https://luxembourgsakechallenge.com/</w:t>
        </w:r>
      </w:hyperlink>
    </w:p>
    <w:p w14:paraId="7D4FFEBE" w14:textId="77777777" w:rsidR="00E1542A" w:rsidRPr="00E1542A" w:rsidRDefault="00E1542A" w:rsidP="00E1542A">
      <w:pPr>
        <w:pStyle w:val="NormalWeb"/>
        <w:rPr>
          <w:rFonts w:ascii="MS Mincho" w:eastAsia="MS Mincho" w:hAnsi="MS Mincho" w:cs="MS Mincho"/>
        </w:rPr>
      </w:pPr>
      <w:r>
        <w:rPr>
          <w:rFonts w:ascii="MS Mincho" w:eastAsia="MS Mincho" w:hAnsi="MS Mincho" w:cs="MS Mincho" w:hint="eastAsia"/>
        </w:rPr>
        <w:t>電子メール</w:t>
      </w:r>
      <w:r w:rsidRPr="00E1542A">
        <w:rPr>
          <w:rFonts w:ascii="MS Mincho" w:eastAsia="MS Mincho" w:hAnsi="MS Mincho" w:cs="MS Mincho"/>
        </w:rPr>
        <w:br/>
      </w:r>
      <w:r w:rsidRPr="003E06A9">
        <w:rPr>
          <w:rFonts w:eastAsia="MS Mincho"/>
        </w:rPr>
        <w:t>hello@luxembourgsakechallenge.com</w:t>
      </w:r>
    </w:p>
    <w:p w14:paraId="00ECC260" w14:textId="77777777" w:rsidR="00E1542A" w:rsidRPr="00E1542A" w:rsidRDefault="00E1542A" w:rsidP="00E1542A">
      <w:pPr>
        <w:numPr>
          <w:ilvl w:val="0"/>
          <w:numId w:val="20"/>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本品評会への参加登録を行った時点で、参加者は本応募規約に同意したものとみなす。 </w:t>
      </w:r>
    </w:p>
    <w:p w14:paraId="15E9A063" w14:textId="77777777" w:rsidR="00E1542A" w:rsidRPr="00E1542A" w:rsidRDefault="00E1542A" w:rsidP="00E1542A">
      <w:pPr>
        <w:numPr>
          <w:ilvl w:val="0"/>
          <w:numId w:val="20"/>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応募に関する指示および条件は、本応募規約の一部を構成する。不完全な応募情報、または虚偽・不正確な情報を含む応募は無効となる場合がある。 </w:t>
      </w:r>
    </w:p>
    <w:p w14:paraId="3EBAC2B1" w14:textId="77777777" w:rsidR="00E1542A" w:rsidRPr="00E1542A" w:rsidRDefault="00E1542A" w:rsidP="00E1542A">
      <w:pPr>
        <w:numPr>
          <w:ilvl w:val="0"/>
          <w:numId w:val="20"/>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出品酒の紛失、遅延、破損等について、主催者は責任を負わない。発送証明は受領証明とはみなされない。 </w:t>
      </w:r>
    </w:p>
    <w:p w14:paraId="1DCBE5A5" w14:textId="77777777" w:rsidR="00E1542A" w:rsidRPr="00E1542A" w:rsidRDefault="00E1542A" w:rsidP="00E1542A">
      <w:pPr>
        <w:numPr>
          <w:ilvl w:val="0"/>
          <w:numId w:val="20"/>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主催者は必要に応じて、本品評会の内容変更、一時停止、延期または中止を行う権利を有する。 </w:t>
      </w:r>
    </w:p>
    <w:p w14:paraId="3235A4F0" w14:textId="77777777" w:rsidR="00E1542A" w:rsidRPr="00E1542A" w:rsidRDefault="00E1542A" w:rsidP="00E1542A">
      <w:pPr>
        <w:numPr>
          <w:ilvl w:val="0"/>
          <w:numId w:val="20"/>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主催者および関連団体は、本品評会に関連して発生した損害・費用等について責任を負わない。ただし、法律上免責が認められない場合を除く。 </w:t>
      </w:r>
    </w:p>
    <w:p w14:paraId="4F05554A" w14:textId="77777777" w:rsidR="00E1542A" w:rsidRPr="00E1542A" w:rsidRDefault="00E1542A" w:rsidP="00E1542A">
      <w:pPr>
        <w:numPr>
          <w:ilvl w:val="0"/>
          <w:numId w:val="20"/>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本品評会に関する最終決定権は主催者が有する。 </w:t>
      </w:r>
    </w:p>
    <w:p w14:paraId="6A1D2D54" w14:textId="1DC04F6B" w:rsidR="00E1542A" w:rsidRDefault="00E1542A" w:rsidP="00E1542A">
      <w:pPr>
        <w:numPr>
          <w:ilvl w:val="0"/>
          <w:numId w:val="20"/>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本品評会はルクセンブルクおよび EU 関連法規に準拠する。 </w:t>
      </w:r>
    </w:p>
    <w:p w14:paraId="7B9910A7" w14:textId="77777777" w:rsidR="003E06A9" w:rsidRDefault="003E06A9" w:rsidP="003E06A9">
      <w:pPr>
        <w:spacing w:before="100" w:beforeAutospacing="1" w:after="100" w:afterAutospacing="1" w:line="240" w:lineRule="auto"/>
        <w:ind w:left="360"/>
        <w:rPr>
          <w:rFonts w:ascii="MS Mincho" w:eastAsia="MS Mincho" w:hAnsi="MS Mincho" w:cs="MS Mincho"/>
          <w:sz w:val="24"/>
          <w:szCs w:val="24"/>
          <w:lang w:val="en-LU"/>
        </w:rPr>
      </w:pPr>
    </w:p>
    <w:p w14:paraId="7AD075AC" w14:textId="77777777" w:rsidR="003E06A9" w:rsidRPr="00E1542A" w:rsidRDefault="003E06A9" w:rsidP="003E06A9">
      <w:pPr>
        <w:spacing w:before="100" w:beforeAutospacing="1" w:after="100" w:afterAutospacing="1" w:line="240" w:lineRule="auto"/>
        <w:ind w:left="360"/>
        <w:rPr>
          <w:rFonts w:ascii="MS Mincho" w:eastAsia="MS Mincho" w:hAnsi="MS Mincho" w:cs="MS Mincho"/>
          <w:sz w:val="24"/>
          <w:szCs w:val="24"/>
          <w:lang w:val="en-LU"/>
        </w:rPr>
      </w:pPr>
    </w:p>
    <w:p w14:paraId="7C60E227" w14:textId="77777777" w:rsidR="00E1542A" w:rsidRPr="00E1542A" w:rsidRDefault="00E1542A" w:rsidP="00E1542A">
      <w:pPr>
        <w:pStyle w:val="Heading1"/>
        <w:rPr>
          <w:rFonts w:ascii="MS Mincho" w:eastAsia="MS Mincho" w:hAnsi="MS Mincho" w:cs="MS Mincho"/>
          <w:b w:val="0"/>
          <w:bCs w:val="0"/>
          <w:kern w:val="0"/>
          <w:sz w:val="24"/>
          <w:szCs w:val="24"/>
        </w:rPr>
      </w:pPr>
      <w:r w:rsidRPr="00E1542A">
        <w:rPr>
          <w:rFonts w:ascii="MS Mincho" w:eastAsia="MS Mincho" w:hAnsi="MS Mincho" w:cs="MS Mincho"/>
          <w:b w:val="0"/>
          <w:bCs w:val="0"/>
          <w:kern w:val="0"/>
          <w:sz w:val="24"/>
          <w:szCs w:val="24"/>
        </w:rPr>
        <w:lastRenderedPageBreak/>
        <w:t xml:space="preserve">II. </w:t>
      </w:r>
      <w:r w:rsidRPr="00E1542A">
        <w:rPr>
          <w:rFonts w:ascii="MS Mincho" w:eastAsia="MS Mincho" w:hAnsi="MS Mincho" w:cs="MS Mincho" w:hint="eastAsia"/>
          <w:b w:val="0"/>
          <w:bCs w:val="0"/>
          <w:kern w:val="0"/>
          <w:sz w:val="24"/>
          <w:szCs w:val="24"/>
        </w:rPr>
        <w:t>資格基準</w:t>
      </w:r>
    </w:p>
    <w:p w14:paraId="2BD0EEED" w14:textId="77777777" w:rsidR="00E1542A" w:rsidRPr="00E1542A" w:rsidRDefault="00E1542A" w:rsidP="00E1542A">
      <w:pPr>
        <w:numPr>
          <w:ilvl w:val="0"/>
          <w:numId w:val="21"/>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酒類の製造者、販売者、輸出業者、輸入業者、コンサルタント等は応募資格を有する。 </w:t>
      </w:r>
    </w:p>
    <w:p w14:paraId="096ABE36" w14:textId="547D3453" w:rsidR="00E1542A" w:rsidRPr="00E1542A" w:rsidRDefault="00E1542A" w:rsidP="00E1542A">
      <w:pPr>
        <w:numPr>
          <w:ilvl w:val="0"/>
          <w:numId w:val="21"/>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応募カテゴリーに制限は設けない（普通酒、本醸造、純米、吟醸、純米吟醸、大吟醸、純米大吟醸、古酒</w:t>
      </w:r>
      <w:r w:rsidR="00BD1068">
        <w:rPr>
          <w:rFonts w:ascii="MS Mincho" w:eastAsia="MS Mincho" w:hAnsi="MS Mincho" w:cs="MS Mincho" w:hint="eastAsia"/>
          <w:sz w:val="24"/>
          <w:szCs w:val="24"/>
          <w:lang w:val="de-DE"/>
        </w:rPr>
        <w:t>、</w:t>
      </w:r>
      <w:r w:rsidR="00BD1068">
        <w:t>日本産ワインその他酒類</w:t>
      </w:r>
      <w:r w:rsidR="00BD1068">
        <w:rPr>
          <w:rFonts w:ascii="MS Mincho" w:eastAsia="MS Mincho" w:hAnsi="MS Mincho" w:cs="MS Mincho" w:hint="eastAsia"/>
        </w:rPr>
        <w:t>等</w:t>
      </w:r>
      <w:r w:rsidRPr="00E1542A">
        <w:rPr>
          <w:rFonts w:ascii="MS Mincho" w:eastAsia="MS Mincho" w:hAnsi="MS Mincho" w:cs="MS Mincho"/>
          <w:sz w:val="24"/>
          <w:szCs w:val="24"/>
          <w:lang w:val="en-LU"/>
        </w:rPr>
        <w:t xml:space="preserve">）。また、アルコール度数20％未満の酒類を対象とする。 </w:t>
      </w:r>
    </w:p>
    <w:p w14:paraId="5F0FD55D" w14:textId="77777777" w:rsidR="00E1542A" w:rsidRPr="00E1542A" w:rsidRDefault="00E1542A" w:rsidP="00E1542A">
      <w:pPr>
        <w:numPr>
          <w:ilvl w:val="0"/>
          <w:numId w:val="21"/>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サンプルは原則として720ml×2本とする。その他のボトルサイズも受け付けるが、1本あたり1L以下とし、総容量は最低1440ml以上であること。 </w:t>
      </w:r>
    </w:p>
    <w:p w14:paraId="2D34047D" w14:textId="687F5F60" w:rsidR="00E1542A" w:rsidRPr="00E1542A" w:rsidRDefault="00E1542A" w:rsidP="00E1542A">
      <w:pPr>
        <w:numPr>
          <w:ilvl w:val="0"/>
          <w:numId w:val="21"/>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出品酒ごとに </w:t>
      </w:r>
      <w:r w:rsidRPr="00BD7301">
        <w:rPr>
          <w:rFonts w:ascii="Times New Roman" w:eastAsia="MS Mincho" w:hAnsi="Times New Roman" w:cs="Times New Roman"/>
          <w:sz w:val="24"/>
          <w:szCs w:val="24"/>
          <w:lang w:val="en-LU"/>
        </w:rPr>
        <w:t>Product Form</w:t>
      </w:r>
      <w:r w:rsidRPr="00BD7301">
        <w:rPr>
          <w:rFonts w:ascii="Times New Roman" w:eastAsia="MS Mincho" w:hAnsi="Times New Roman" w:cs="Times New Roman"/>
          <w:sz w:val="24"/>
          <w:szCs w:val="24"/>
          <w:lang w:val="en-LU"/>
        </w:rPr>
        <w:t>（</w:t>
      </w:r>
      <w:r w:rsidRPr="00E1542A">
        <w:rPr>
          <w:rFonts w:ascii="MS Mincho" w:eastAsia="MS Mincho" w:hAnsi="MS Mincho" w:cs="MS Mincho"/>
          <w:sz w:val="24"/>
          <w:szCs w:val="24"/>
          <w:lang w:val="en-LU"/>
        </w:rPr>
        <w:t xml:space="preserve">出品酒概要用紙）を提出すること。送付された酒類は返却されない。 </w:t>
      </w:r>
    </w:p>
    <w:p w14:paraId="3F9CECA0" w14:textId="77777777" w:rsidR="00E1542A" w:rsidRPr="00E1542A" w:rsidRDefault="00E1542A" w:rsidP="00E1542A">
      <w:pPr>
        <w:pStyle w:val="Heading1"/>
        <w:rPr>
          <w:rFonts w:ascii="MS Mincho" w:eastAsia="MS Mincho" w:hAnsi="MS Mincho" w:cs="MS Mincho"/>
          <w:b w:val="0"/>
          <w:bCs w:val="0"/>
          <w:kern w:val="0"/>
          <w:sz w:val="24"/>
          <w:szCs w:val="24"/>
        </w:rPr>
      </w:pPr>
      <w:r w:rsidRPr="00E1542A">
        <w:rPr>
          <w:rFonts w:ascii="MS Mincho" w:eastAsia="MS Mincho" w:hAnsi="MS Mincho" w:cs="MS Mincho"/>
          <w:b w:val="0"/>
          <w:bCs w:val="0"/>
          <w:kern w:val="0"/>
          <w:sz w:val="24"/>
          <w:szCs w:val="24"/>
        </w:rPr>
        <w:t xml:space="preserve">III. </w:t>
      </w:r>
      <w:r w:rsidRPr="00E1542A">
        <w:rPr>
          <w:rFonts w:ascii="MS Mincho" w:eastAsia="MS Mincho" w:hAnsi="MS Mincho" w:cs="MS Mincho" w:hint="eastAsia"/>
          <w:b w:val="0"/>
          <w:bCs w:val="0"/>
          <w:kern w:val="0"/>
          <w:sz w:val="24"/>
          <w:szCs w:val="24"/>
        </w:rPr>
        <w:t>参加費</w:t>
      </w:r>
    </w:p>
    <w:p w14:paraId="022E9F54" w14:textId="77777777" w:rsidR="00E1542A" w:rsidRPr="00E1542A" w:rsidRDefault="00E1542A" w:rsidP="00E1542A">
      <w:pPr>
        <w:numPr>
          <w:ilvl w:val="0"/>
          <w:numId w:val="22"/>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出品料は、1出品酒につき59,000円とする。 </w:t>
      </w:r>
    </w:p>
    <w:p w14:paraId="51A30DE4" w14:textId="77777777" w:rsidR="00E1542A" w:rsidRPr="00E1542A" w:rsidRDefault="00E1542A" w:rsidP="00E1542A">
      <w:pPr>
        <w:numPr>
          <w:ilvl w:val="0"/>
          <w:numId w:val="22"/>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支払いは銀行振込、または公式ウェブサイトを通じたクレジットカード、PayPal、Wise 等による送金にて行うことができる。 </w:t>
      </w:r>
    </w:p>
    <w:p w14:paraId="7758BC65" w14:textId="77777777" w:rsidR="00E1542A" w:rsidRPr="00E1542A" w:rsidRDefault="00E1542A" w:rsidP="00E1542A">
      <w:pPr>
        <w:numPr>
          <w:ilvl w:val="0"/>
          <w:numId w:val="22"/>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送金時に発生する各種手数料は参加者負担とする。 </w:t>
      </w:r>
    </w:p>
    <w:p w14:paraId="18E3274B" w14:textId="2AE441DD" w:rsidR="00E1542A" w:rsidRPr="00E1542A" w:rsidRDefault="00E1542A" w:rsidP="00E1542A">
      <w:pPr>
        <w:numPr>
          <w:ilvl w:val="0"/>
          <w:numId w:val="22"/>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 xml:space="preserve">一度支払われた参加費は返金されない。 </w:t>
      </w:r>
    </w:p>
    <w:p w14:paraId="5D6730ED" w14:textId="77777777" w:rsidR="00E1542A" w:rsidRPr="00E1542A" w:rsidRDefault="00E1542A" w:rsidP="00E1542A">
      <w:pPr>
        <w:pStyle w:val="Heading1"/>
        <w:rPr>
          <w:rFonts w:ascii="MS Mincho" w:eastAsia="MS Mincho" w:hAnsi="MS Mincho" w:cs="MS Mincho"/>
          <w:b w:val="0"/>
          <w:bCs w:val="0"/>
          <w:kern w:val="0"/>
          <w:sz w:val="24"/>
          <w:szCs w:val="24"/>
        </w:rPr>
      </w:pPr>
      <w:r w:rsidRPr="00E1542A">
        <w:rPr>
          <w:rFonts w:ascii="MS Mincho" w:eastAsia="MS Mincho" w:hAnsi="MS Mincho" w:cs="MS Mincho"/>
          <w:b w:val="0"/>
          <w:bCs w:val="0"/>
          <w:kern w:val="0"/>
          <w:sz w:val="24"/>
          <w:szCs w:val="24"/>
        </w:rPr>
        <w:t xml:space="preserve">IV. </w:t>
      </w:r>
      <w:r w:rsidRPr="00E1542A">
        <w:rPr>
          <w:rFonts w:ascii="MS Mincho" w:eastAsia="MS Mincho" w:hAnsi="MS Mincho" w:cs="MS Mincho" w:hint="eastAsia"/>
          <w:b w:val="0"/>
          <w:bCs w:val="0"/>
          <w:kern w:val="0"/>
          <w:sz w:val="24"/>
          <w:szCs w:val="24"/>
        </w:rPr>
        <w:t>参加方法</w:t>
      </w:r>
    </w:p>
    <w:p w14:paraId="5ACCD547" w14:textId="77777777" w:rsidR="00E1542A" w:rsidRPr="00E1542A" w:rsidRDefault="00E1542A" w:rsidP="00E1542A">
      <w:pPr>
        <w:numPr>
          <w:ilvl w:val="0"/>
          <w:numId w:val="23"/>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応募</w:t>
      </w:r>
      <w:proofErr w:type="gramStart"/>
      <w:r w:rsidRPr="00E1542A">
        <w:rPr>
          <w:rFonts w:ascii="MS Mincho" w:eastAsia="MS Mincho" w:hAnsi="MS Mincho" w:cs="MS Mincho"/>
          <w:sz w:val="24"/>
          <w:szCs w:val="24"/>
          <w:lang w:val="en-LU"/>
        </w:rPr>
        <w:t>締切</w:t>
      </w:r>
      <w:proofErr w:type="gramEnd"/>
      <w:r w:rsidRPr="00E1542A">
        <w:rPr>
          <w:rFonts w:ascii="MS Mincho" w:eastAsia="MS Mincho" w:hAnsi="MS Mincho" w:cs="MS Mincho"/>
          <w:sz w:val="24"/>
          <w:szCs w:val="24"/>
          <w:lang w:val="en-LU"/>
        </w:rPr>
        <w:t>は</w:t>
      </w:r>
      <w:r w:rsidRPr="003E06A9">
        <w:rPr>
          <w:rFonts w:ascii="MS Mincho" w:eastAsia="MS Mincho" w:hAnsi="MS Mincho" w:cs="MS Mincho"/>
          <w:b/>
          <w:bCs/>
          <w:sz w:val="24"/>
          <w:szCs w:val="24"/>
          <w:u w:val="single"/>
          <w:lang w:val="en-LU"/>
        </w:rPr>
        <w:t>2026年7月31日（金）</w:t>
      </w:r>
      <w:r w:rsidRPr="00E1542A">
        <w:rPr>
          <w:rFonts w:ascii="MS Mincho" w:eastAsia="MS Mincho" w:hAnsi="MS Mincho" w:cs="MS Mincho"/>
          <w:sz w:val="24"/>
          <w:szCs w:val="24"/>
          <w:lang w:val="en-LU"/>
        </w:rPr>
        <w:t xml:space="preserve">とする。原則オンライン応募とするが、7点以上出品する場合、またはオンライン応募が困難な場合は、Product Form の提出および送金により応募可能とする。 </w:t>
      </w:r>
    </w:p>
    <w:p w14:paraId="7F1EF52F" w14:textId="77777777" w:rsidR="00E1542A" w:rsidRPr="00E1542A" w:rsidRDefault="00E1542A" w:rsidP="00E1542A">
      <w:pPr>
        <w:numPr>
          <w:ilvl w:val="0"/>
          <w:numId w:val="23"/>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出品酒は、主催者指定先へ</w:t>
      </w:r>
      <w:r w:rsidRPr="003E06A9">
        <w:rPr>
          <w:rFonts w:ascii="MS Mincho" w:eastAsia="MS Mincho" w:hAnsi="MS Mincho" w:cs="MS Mincho"/>
          <w:b/>
          <w:bCs/>
          <w:sz w:val="24"/>
          <w:szCs w:val="24"/>
          <w:u w:val="single"/>
          <w:lang w:val="en-LU"/>
        </w:rPr>
        <w:t>2026年8月7日（金）</w:t>
      </w:r>
      <w:r w:rsidRPr="00E1542A">
        <w:rPr>
          <w:rFonts w:ascii="MS Mincho" w:eastAsia="MS Mincho" w:hAnsi="MS Mincho" w:cs="MS Mincho"/>
          <w:sz w:val="24"/>
          <w:szCs w:val="24"/>
          <w:lang w:val="en-LU"/>
        </w:rPr>
        <w:t xml:space="preserve">までに到着するよう発送すること。ヨーロッパ到着後の関税・VAT・保管費用・ルクセンブルク国内輸送費は主催者が負担する。 </w:t>
      </w:r>
    </w:p>
    <w:p w14:paraId="61B0F798" w14:textId="77777777" w:rsidR="00E1542A" w:rsidRDefault="00E1542A" w:rsidP="00E1542A">
      <w:pPr>
        <w:numPr>
          <w:ilvl w:val="0"/>
          <w:numId w:val="23"/>
        </w:numPr>
        <w:spacing w:before="100" w:beforeAutospacing="1" w:after="100" w:afterAutospacing="1" w:line="240" w:lineRule="auto"/>
        <w:rPr>
          <w:rFonts w:ascii="MS Mincho" w:eastAsia="MS Mincho" w:hAnsi="MS Mincho" w:cs="MS Mincho"/>
          <w:sz w:val="24"/>
          <w:szCs w:val="24"/>
          <w:lang w:val="en-LU"/>
        </w:rPr>
      </w:pPr>
      <w:r w:rsidRPr="00E1542A">
        <w:rPr>
          <w:rFonts w:ascii="MS Mincho" w:eastAsia="MS Mincho" w:hAnsi="MS Mincho" w:cs="MS Mincho"/>
          <w:sz w:val="24"/>
          <w:szCs w:val="24"/>
          <w:lang w:val="en-LU"/>
        </w:rPr>
        <w:t>主催者は</w:t>
      </w:r>
      <w:proofErr w:type="gramStart"/>
      <w:r w:rsidRPr="00E1542A">
        <w:rPr>
          <w:rFonts w:ascii="MS Mincho" w:eastAsia="MS Mincho" w:hAnsi="MS Mincho" w:cs="MS Mincho"/>
          <w:sz w:val="24"/>
          <w:szCs w:val="24"/>
          <w:lang w:val="en-LU"/>
        </w:rPr>
        <w:t>締切</w:t>
      </w:r>
      <w:proofErr w:type="gramEnd"/>
      <w:r w:rsidRPr="00E1542A">
        <w:rPr>
          <w:rFonts w:ascii="MS Mincho" w:eastAsia="MS Mincho" w:hAnsi="MS Mincho" w:cs="MS Mincho"/>
          <w:sz w:val="24"/>
          <w:szCs w:val="24"/>
          <w:lang w:val="en-LU"/>
        </w:rPr>
        <w:t>後の応募を受理しない権利を有する</w:t>
      </w:r>
      <w:r w:rsidRPr="00E1542A">
        <w:rPr>
          <w:rFonts w:ascii="MS Mincho" w:eastAsia="MS Mincho" w:hAnsi="MS Mincho" w:cs="MS Mincho" w:hint="eastAsia"/>
          <w:sz w:val="24"/>
          <w:szCs w:val="24"/>
          <w:lang w:val="en-LU"/>
        </w:rPr>
        <w:t>。</w:t>
      </w:r>
    </w:p>
    <w:p w14:paraId="38079483" w14:textId="478E8A32" w:rsidR="0043324F" w:rsidRDefault="0043324F" w:rsidP="00E1542A">
      <w:pPr>
        <w:numPr>
          <w:ilvl w:val="0"/>
          <w:numId w:val="23"/>
        </w:numPr>
        <w:spacing w:before="100" w:beforeAutospacing="1" w:after="100" w:afterAutospacing="1" w:line="240" w:lineRule="auto"/>
        <w:rPr>
          <w:rFonts w:ascii="MS Mincho" w:eastAsia="MS Mincho" w:hAnsi="MS Mincho" w:cs="MS Mincho"/>
          <w:sz w:val="24"/>
          <w:szCs w:val="24"/>
          <w:lang w:val="en-LU"/>
        </w:rPr>
      </w:pPr>
      <w:r w:rsidRPr="0043324F">
        <w:rPr>
          <w:rFonts w:ascii="MS Mincho" w:eastAsia="MS Mincho" w:hAnsi="MS Mincho" w:cs="MS Mincho"/>
          <w:sz w:val="24"/>
          <w:szCs w:val="24"/>
          <w:lang w:val="en-LU"/>
        </w:rPr>
        <w:t>出品酒は、720ml×1本を1個口として梱包し発送するものとする。1個口の梱包サイズは、エアパッキンおよび個装箱を含め、縦11cm×横11cm×高さ40cm以内とすること</w:t>
      </w:r>
      <w:r w:rsidRPr="0043324F">
        <w:rPr>
          <w:rFonts w:ascii="MS Mincho" w:eastAsia="MS Mincho" w:hAnsi="MS Mincho" w:cs="MS Mincho" w:hint="eastAsia"/>
          <w:sz w:val="24"/>
          <w:szCs w:val="24"/>
          <w:lang w:val="en-LU"/>
        </w:rPr>
        <w:t>。</w:t>
      </w:r>
    </w:p>
    <w:p w14:paraId="637661E4" w14:textId="4F5956DD" w:rsidR="00B770A2" w:rsidRPr="00B770A2" w:rsidRDefault="00B770A2" w:rsidP="00B770A2">
      <w:pPr>
        <w:pStyle w:val="Heading1"/>
        <w:spacing w:before="0" w:beforeAutospacing="0" w:after="0" w:afterAutospacing="0"/>
        <w:rPr>
          <w:rFonts w:ascii="MS Mincho" w:eastAsia="MS Mincho" w:hAnsi="MS Mincho" w:cs="MS Mincho"/>
          <w:b w:val="0"/>
          <w:bCs w:val="0"/>
          <w:kern w:val="0"/>
          <w:sz w:val="24"/>
          <w:szCs w:val="24"/>
        </w:rPr>
      </w:pPr>
      <w:r w:rsidRPr="00B770A2">
        <w:rPr>
          <w:rFonts w:ascii="MS Mincho" w:eastAsia="MS Mincho" w:hAnsi="MS Mincho" w:cs="MS Mincho"/>
          <w:b w:val="0"/>
          <w:bCs w:val="0"/>
          <w:kern w:val="0"/>
          <w:sz w:val="24"/>
          <w:szCs w:val="24"/>
        </w:rPr>
        <w:t>V. 日本国外からの登録</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1. 出品酒の発送に伴う保険料を含むすべての発送費用は、参加者の負担とする。</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2. ルクセンブルク到着後に発生する通関手続き、関税、VAT、保管費用等については主催者が負担する。</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3. 参加者は、応募締切日までに必要な発送手続きを完了するものとする。</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VI. 登録の取り消し</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1. 登録の取り消しを希望する場合は、対象となる出品酒名および参加者名を電子メ</w:t>
      </w:r>
      <w:r w:rsidRPr="00B770A2">
        <w:rPr>
          <w:rFonts w:ascii="MS Mincho" w:eastAsia="MS Mincho" w:hAnsi="MS Mincho" w:cs="MS Mincho"/>
          <w:b w:val="0"/>
          <w:bCs w:val="0"/>
          <w:kern w:val="0"/>
          <w:sz w:val="24"/>
          <w:szCs w:val="24"/>
        </w:rPr>
        <w:lastRenderedPageBreak/>
        <w:t>ールにて主催者へ通知すること。</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2. 一度支払われた参加費は返金されない。また、送付済みの出品酒は返却されない。</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VII. 入賞者</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1. 主催者は、酒カテゴリーごとにプラチナ賞・金賞・銀賞を授与する。また、</w:t>
      </w:r>
      <w:r w:rsidRPr="003E06A9">
        <w:rPr>
          <w:rFonts w:eastAsia="MS Mincho"/>
          <w:b w:val="0"/>
          <w:bCs w:val="0"/>
          <w:kern w:val="0"/>
          <w:sz w:val="24"/>
          <w:szCs w:val="24"/>
        </w:rPr>
        <w:t>Gault &amp; Millau</w:t>
      </w:r>
      <w:r w:rsidRPr="00B770A2">
        <w:rPr>
          <w:rFonts w:ascii="MS Mincho" w:eastAsia="MS Mincho" w:hAnsi="MS Mincho" w:cs="MS Mincho"/>
          <w:b w:val="0"/>
          <w:bCs w:val="0"/>
          <w:kern w:val="0"/>
          <w:sz w:val="24"/>
          <w:szCs w:val="24"/>
        </w:rPr>
        <w:t xml:space="preserve"> をはじめとするパートナーとの協力により、特別賞が設けられる場合がある。</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2. 受賞結果は公式ウェブサイト上で発表されるとともに、各参加者へ電子メールにて通知される。</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3. 受賞酒を出品した参加者は、主催者が受賞酒の名称、詳細情報および画像等を広報・宣伝活動に使用することに同意するものとする。</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4. 参加者が受賞について言及する場合は、正式な受賞名称および受賞年度を明記しなければならない。</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5. 賞は特定の出品酒に対して授与されるものであり、参加者個人または企業全体に対して授与されるものではない。</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6. 参加者は、受賞酒の販促目的に限り、主催者および本品評会の名称、ロゴ、受賞表記を使用することができる。</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7. 主催者から要請があった場合、参加者は14日以内に主催者および本品評会の名称、ロゴ、受賞表記の使用を中止しなければならない。</w:t>
      </w:r>
      <w:r w:rsidRPr="00B770A2">
        <w:rPr>
          <w:rFonts w:ascii="MS Mincho" w:eastAsia="MS Mincho" w:hAnsi="MS Mincho" w:cs="MS Mincho"/>
          <w:b w:val="0"/>
          <w:bCs w:val="0"/>
          <w:kern w:val="0"/>
          <w:sz w:val="24"/>
          <w:szCs w:val="24"/>
        </w:rPr>
        <w:br/>
      </w:r>
      <w:r w:rsidRPr="00B770A2">
        <w:rPr>
          <w:rFonts w:ascii="MS Mincho" w:eastAsia="MS Mincho" w:hAnsi="MS Mincho" w:cs="MS Mincho"/>
          <w:b w:val="0"/>
          <w:bCs w:val="0"/>
          <w:kern w:val="0"/>
          <w:sz w:val="24"/>
          <w:szCs w:val="24"/>
        </w:rPr>
        <w:br/>
        <w:t>8. 本品評会のロゴおよび関連デザインは主催者に帰属し、無断使用・複製・改変を禁ずる</w:t>
      </w:r>
      <w:r w:rsidRPr="00B770A2">
        <w:rPr>
          <w:rFonts w:ascii="MS Mincho" w:eastAsia="MS Mincho" w:hAnsi="MS Mincho" w:cs="MS Mincho" w:hint="eastAsia"/>
          <w:b w:val="0"/>
          <w:bCs w:val="0"/>
          <w:kern w:val="0"/>
          <w:sz w:val="24"/>
          <w:szCs w:val="24"/>
        </w:rPr>
        <w:t>。</w:t>
      </w:r>
    </w:p>
    <w:p w14:paraId="15E02073" w14:textId="6B28D5CE" w:rsidR="00E13397" w:rsidRDefault="00E13397" w:rsidP="00B770A2">
      <w:pPr>
        <w:pStyle w:val="Heading1"/>
        <w:spacing w:before="0" w:beforeAutospacing="0" w:after="0" w:afterAutospacing="0"/>
        <w:rPr>
          <w:rFonts w:ascii="MS Mincho" w:eastAsia="MS Mincho" w:hAnsi="MS Mincho" w:cs="MS Mincho"/>
          <w:b w:val="0"/>
          <w:bCs w:val="0"/>
          <w:kern w:val="0"/>
          <w:sz w:val="24"/>
          <w:szCs w:val="24"/>
        </w:rPr>
      </w:pPr>
    </w:p>
    <w:p w14:paraId="281CB916" w14:textId="77777777" w:rsidR="00BD7301" w:rsidRDefault="00BD7301" w:rsidP="00BD7301">
      <w:pPr>
        <w:rPr>
          <w:rFonts w:ascii="MS Mincho" w:eastAsia="MS Mincho" w:hAnsi="MS Mincho" w:cs="MS Mincho"/>
          <w:sz w:val="24"/>
          <w:szCs w:val="24"/>
          <w:lang w:val="en-LU"/>
        </w:rPr>
      </w:pPr>
    </w:p>
    <w:p w14:paraId="0E6E3D48" w14:textId="36319F24" w:rsidR="00BD7301" w:rsidRPr="00BD7301" w:rsidRDefault="00BD7301" w:rsidP="00BD7301">
      <w:pPr>
        <w:tabs>
          <w:tab w:val="left" w:pos="5215"/>
        </w:tabs>
        <w:rPr>
          <w:lang w:val="en-LU"/>
        </w:rPr>
      </w:pPr>
      <w:r>
        <w:rPr>
          <w:lang w:val="en-LU"/>
        </w:rPr>
        <w:tab/>
      </w:r>
    </w:p>
    <w:sectPr w:rsidR="00BD7301" w:rsidRPr="00BD7301" w:rsidSect="006C4019">
      <w:footerReference w:type="default" r:id="rId10"/>
      <w:pgSz w:w="11906" w:h="16838"/>
      <w:pgMar w:top="1418" w:right="1440" w:bottom="1191"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30F2B13" w14:textId="77777777" w:rsidR="00BB58CF" w:rsidRDefault="00BB58CF" w:rsidP="00290552">
      <w:pPr>
        <w:spacing w:after="0" w:line="240" w:lineRule="auto"/>
      </w:pPr>
      <w:r>
        <w:separator/>
      </w:r>
    </w:p>
  </w:endnote>
  <w:endnote w:type="continuationSeparator" w:id="0">
    <w:p w14:paraId="549184F1" w14:textId="77777777" w:rsidR="00BB58CF" w:rsidRDefault="00BB58CF" w:rsidP="00290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830896850"/>
      <w:docPartObj>
        <w:docPartGallery w:val="Page Numbers (Bottom of Page)"/>
        <w:docPartUnique/>
      </w:docPartObj>
    </w:sdtPr>
    <w:sdtContent>
      <w:p w14:paraId="02F06888" w14:textId="4036787D" w:rsidR="001B1462" w:rsidRDefault="001B1462">
        <w:pPr>
          <w:pStyle w:val="Footer"/>
          <w:jc w:val="center"/>
        </w:pPr>
        <w:r>
          <w:fldChar w:fldCharType="begin"/>
        </w:r>
        <w:r>
          <w:instrText>PAGE   \* MERGEFORMAT</w:instrText>
        </w:r>
        <w:r>
          <w:fldChar w:fldCharType="separate"/>
        </w:r>
        <w:r>
          <w:rPr>
            <w:lang w:val="ja-JP"/>
          </w:rPr>
          <w:t>2</w:t>
        </w:r>
        <w:r>
          <w:fldChar w:fldCharType="end"/>
        </w:r>
      </w:p>
    </w:sdtContent>
  </w:sdt>
  <w:p w14:paraId="6D414108" w14:textId="77777777" w:rsidR="001B1462" w:rsidRDefault="001B1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845B1B5" w14:textId="77777777" w:rsidR="00BB58CF" w:rsidRDefault="00BB58CF" w:rsidP="00290552">
      <w:pPr>
        <w:spacing w:after="0" w:line="240" w:lineRule="auto"/>
      </w:pPr>
      <w:r>
        <w:separator/>
      </w:r>
    </w:p>
  </w:footnote>
  <w:footnote w:type="continuationSeparator" w:id="0">
    <w:p w14:paraId="156390AA" w14:textId="77777777" w:rsidR="00BB58CF" w:rsidRDefault="00BB58CF" w:rsidP="00290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4D5B99"/>
    <w:multiLevelType w:val="hybridMultilevel"/>
    <w:tmpl w:val="21FC1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A1AAE"/>
    <w:multiLevelType w:val="hybridMultilevel"/>
    <w:tmpl w:val="862A8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142AB"/>
    <w:multiLevelType w:val="hybridMultilevel"/>
    <w:tmpl w:val="D9EE2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E26BA"/>
    <w:multiLevelType w:val="hybridMultilevel"/>
    <w:tmpl w:val="ED6AA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C16DE"/>
    <w:multiLevelType w:val="hybridMultilevel"/>
    <w:tmpl w:val="115A2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722F06"/>
    <w:multiLevelType w:val="hybridMultilevel"/>
    <w:tmpl w:val="16369720"/>
    <w:lvl w:ilvl="0" w:tplc="7290828E">
      <w:numFmt w:val="bullet"/>
      <w:lvlText w:val="•"/>
      <w:lvlJc w:val="left"/>
      <w:pPr>
        <w:ind w:left="1080" w:hanging="360"/>
      </w:pPr>
      <w:rPr>
        <w:rFonts w:ascii="Calibri" w:eastAsiaTheme="minorEastAsia" w:hAnsi="Calibri" w:cs="Calibri" w:hint="default"/>
      </w:rPr>
    </w:lvl>
    <w:lvl w:ilvl="1" w:tplc="0409000B" w:tentative="1">
      <w:start w:val="1"/>
      <w:numFmt w:val="bullet"/>
      <w:lvlText w:val=""/>
      <w:lvlJc w:val="left"/>
      <w:pPr>
        <w:ind w:left="1560" w:hanging="420"/>
      </w:pPr>
      <w:rPr>
        <w:rFonts w:ascii="Wingdings" w:hAnsi="Wingdings" w:cs="Wingdings" w:hint="default"/>
      </w:rPr>
    </w:lvl>
    <w:lvl w:ilvl="2" w:tplc="0409000D" w:tentative="1">
      <w:start w:val="1"/>
      <w:numFmt w:val="bullet"/>
      <w:lvlText w:val=""/>
      <w:lvlJc w:val="left"/>
      <w:pPr>
        <w:ind w:left="1980" w:hanging="420"/>
      </w:pPr>
      <w:rPr>
        <w:rFonts w:ascii="Wingdings" w:hAnsi="Wingdings" w:cs="Wingdings" w:hint="default"/>
      </w:rPr>
    </w:lvl>
    <w:lvl w:ilvl="3" w:tplc="04090001" w:tentative="1">
      <w:start w:val="1"/>
      <w:numFmt w:val="bullet"/>
      <w:lvlText w:val=""/>
      <w:lvlJc w:val="left"/>
      <w:pPr>
        <w:ind w:left="2400" w:hanging="420"/>
      </w:pPr>
      <w:rPr>
        <w:rFonts w:ascii="Wingdings" w:hAnsi="Wingdings" w:cs="Wingdings" w:hint="default"/>
      </w:rPr>
    </w:lvl>
    <w:lvl w:ilvl="4" w:tplc="0409000B" w:tentative="1">
      <w:start w:val="1"/>
      <w:numFmt w:val="bullet"/>
      <w:lvlText w:val=""/>
      <w:lvlJc w:val="left"/>
      <w:pPr>
        <w:ind w:left="2820" w:hanging="420"/>
      </w:pPr>
      <w:rPr>
        <w:rFonts w:ascii="Wingdings" w:hAnsi="Wingdings" w:cs="Wingdings" w:hint="default"/>
      </w:rPr>
    </w:lvl>
    <w:lvl w:ilvl="5" w:tplc="0409000D" w:tentative="1">
      <w:start w:val="1"/>
      <w:numFmt w:val="bullet"/>
      <w:lvlText w:val=""/>
      <w:lvlJc w:val="left"/>
      <w:pPr>
        <w:ind w:left="3240" w:hanging="420"/>
      </w:pPr>
      <w:rPr>
        <w:rFonts w:ascii="Wingdings" w:hAnsi="Wingdings" w:cs="Wingdings" w:hint="default"/>
      </w:rPr>
    </w:lvl>
    <w:lvl w:ilvl="6" w:tplc="04090001" w:tentative="1">
      <w:start w:val="1"/>
      <w:numFmt w:val="bullet"/>
      <w:lvlText w:val=""/>
      <w:lvlJc w:val="left"/>
      <w:pPr>
        <w:ind w:left="3660" w:hanging="420"/>
      </w:pPr>
      <w:rPr>
        <w:rFonts w:ascii="Wingdings" w:hAnsi="Wingdings" w:cs="Wingdings" w:hint="default"/>
      </w:rPr>
    </w:lvl>
    <w:lvl w:ilvl="7" w:tplc="0409000B" w:tentative="1">
      <w:start w:val="1"/>
      <w:numFmt w:val="bullet"/>
      <w:lvlText w:val=""/>
      <w:lvlJc w:val="left"/>
      <w:pPr>
        <w:ind w:left="4080" w:hanging="420"/>
      </w:pPr>
      <w:rPr>
        <w:rFonts w:ascii="Wingdings" w:hAnsi="Wingdings" w:cs="Wingdings" w:hint="default"/>
      </w:rPr>
    </w:lvl>
    <w:lvl w:ilvl="8" w:tplc="0409000D" w:tentative="1">
      <w:start w:val="1"/>
      <w:numFmt w:val="bullet"/>
      <w:lvlText w:val=""/>
      <w:lvlJc w:val="left"/>
      <w:pPr>
        <w:ind w:left="4500" w:hanging="420"/>
      </w:pPr>
      <w:rPr>
        <w:rFonts w:ascii="Wingdings" w:hAnsi="Wingdings" w:cs="Wingdings" w:hint="default"/>
      </w:rPr>
    </w:lvl>
  </w:abstractNum>
  <w:abstractNum w:abstractNumId="6" w15:restartNumberingAfterBreak="0">
    <w:nsid w:val="123811C4"/>
    <w:multiLevelType w:val="hybridMultilevel"/>
    <w:tmpl w:val="6A3C1A18"/>
    <w:lvl w:ilvl="0" w:tplc="0409000B">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cs="Wingdings" w:hint="default"/>
      </w:rPr>
    </w:lvl>
    <w:lvl w:ilvl="2" w:tplc="0409000D" w:tentative="1">
      <w:start w:val="1"/>
      <w:numFmt w:val="bullet"/>
      <w:lvlText w:val=""/>
      <w:lvlJc w:val="left"/>
      <w:pPr>
        <w:ind w:left="2700" w:hanging="420"/>
      </w:pPr>
      <w:rPr>
        <w:rFonts w:ascii="Wingdings" w:hAnsi="Wingdings" w:cs="Wingdings" w:hint="default"/>
      </w:rPr>
    </w:lvl>
    <w:lvl w:ilvl="3" w:tplc="04090001" w:tentative="1">
      <w:start w:val="1"/>
      <w:numFmt w:val="bullet"/>
      <w:lvlText w:val=""/>
      <w:lvlJc w:val="left"/>
      <w:pPr>
        <w:ind w:left="3120" w:hanging="420"/>
      </w:pPr>
      <w:rPr>
        <w:rFonts w:ascii="Wingdings" w:hAnsi="Wingdings" w:cs="Wingdings" w:hint="default"/>
      </w:rPr>
    </w:lvl>
    <w:lvl w:ilvl="4" w:tplc="0409000B" w:tentative="1">
      <w:start w:val="1"/>
      <w:numFmt w:val="bullet"/>
      <w:lvlText w:val=""/>
      <w:lvlJc w:val="left"/>
      <w:pPr>
        <w:ind w:left="3540" w:hanging="420"/>
      </w:pPr>
      <w:rPr>
        <w:rFonts w:ascii="Wingdings" w:hAnsi="Wingdings" w:cs="Wingdings" w:hint="default"/>
      </w:rPr>
    </w:lvl>
    <w:lvl w:ilvl="5" w:tplc="0409000D" w:tentative="1">
      <w:start w:val="1"/>
      <w:numFmt w:val="bullet"/>
      <w:lvlText w:val=""/>
      <w:lvlJc w:val="left"/>
      <w:pPr>
        <w:ind w:left="3960" w:hanging="420"/>
      </w:pPr>
      <w:rPr>
        <w:rFonts w:ascii="Wingdings" w:hAnsi="Wingdings" w:cs="Wingdings" w:hint="default"/>
      </w:rPr>
    </w:lvl>
    <w:lvl w:ilvl="6" w:tplc="04090001" w:tentative="1">
      <w:start w:val="1"/>
      <w:numFmt w:val="bullet"/>
      <w:lvlText w:val=""/>
      <w:lvlJc w:val="left"/>
      <w:pPr>
        <w:ind w:left="4380" w:hanging="420"/>
      </w:pPr>
      <w:rPr>
        <w:rFonts w:ascii="Wingdings" w:hAnsi="Wingdings" w:cs="Wingdings" w:hint="default"/>
      </w:rPr>
    </w:lvl>
    <w:lvl w:ilvl="7" w:tplc="0409000B" w:tentative="1">
      <w:start w:val="1"/>
      <w:numFmt w:val="bullet"/>
      <w:lvlText w:val=""/>
      <w:lvlJc w:val="left"/>
      <w:pPr>
        <w:ind w:left="4800" w:hanging="420"/>
      </w:pPr>
      <w:rPr>
        <w:rFonts w:ascii="Wingdings" w:hAnsi="Wingdings" w:cs="Wingdings" w:hint="default"/>
      </w:rPr>
    </w:lvl>
    <w:lvl w:ilvl="8" w:tplc="0409000D" w:tentative="1">
      <w:start w:val="1"/>
      <w:numFmt w:val="bullet"/>
      <w:lvlText w:val=""/>
      <w:lvlJc w:val="left"/>
      <w:pPr>
        <w:ind w:left="5220" w:hanging="420"/>
      </w:pPr>
      <w:rPr>
        <w:rFonts w:ascii="Wingdings" w:hAnsi="Wingdings" w:cs="Wingdings" w:hint="default"/>
      </w:rPr>
    </w:lvl>
  </w:abstractNum>
  <w:abstractNum w:abstractNumId="7" w15:restartNumberingAfterBreak="0">
    <w:nsid w:val="1AA01DF5"/>
    <w:multiLevelType w:val="hybridMultilevel"/>
    <w:tmpl w:val="AE5EFFEA"/>
    <w:lvl w:ilvl="0" w:tplc="2F5099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C297E"/>
    <w:multiLevelType w:val="hybridMultilevel"/>
    <w:tmpl w:val="DD6E6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255D1"/>
    <w:multiLevelType w:val="hybridMultilevel"/>
    <w:tmpl w:val="162E635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2E3010ED"/>
    <w:multiLevelType w:val="multilevel"/>
    <w:tmpl w:val="EC46C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0B2DB4"/>
    <w:multiLevelType w:val="hybridMultilevel"/>
    <w:tmpl w:val="21FC1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6D3190"/>
    <w:multiLevelType w:val="multilevel"/>
    <w:tmpl w:val="3DE0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E47421"/>
    <w:multiLevelType w:val="hybridMultilevel"/>
    <w:tmpl w:val="ADE2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5189D"/>
    <w:multiLevelType w:val="hybridMultilevel"/>
    <w:tmpl w:val="21FC1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62792C"/>
    <w:multiLevelType w:val="hybridMultilevel"/>
    <w:tmpl w:val="B94C1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F60789"/>
    <w:multiLevelType w:val="hybridMultilevel"/>
    <w:tmpl w:val="85104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E16741"/>
    <w:multiLevelType w:val="hybridMultilevel"/>
    <w:tmpl w:val="21FC1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E20264"/>
    <w:multiLevelType w:val="hybridMultilevel"/>
    <w:tmpl w:val="CFB27598"/>
    <w:lvl w:ilvl="0" w:tplc="04090001">
      <w:start w:val="1"/>
      <w:numFmt w:val="bullet"/>
      <w:lvlText w:val=""/>
      <w:lvlJc w:val="left"/>
      <w:pPr>
        <w:ind w:left="1140" w:hanging="420"/>
      </w:pPr>
      <w:rPr>
        <w:rFonts w:ascii="Wingdings" w:hAnsi="Wingdings" w:cs="Wingdings" w:hint="default"/>
      </w:rPr>
    </w:lvl>
    <w:lvl w:ilvl="1" w:tplc="0409000B" w:tentative="1">
      <w:start w:val="1"/>
      <w:numFmt w:val="bullet"/>
      <w:lvlText w:val=""/>
      <w:lvlJc w:val="left"/>
      <w:pPr>
        <w:ind w:left="1560" w:hanging="420"/>
      </w:pPr>
      <w:rPr>
        <w:rFonts w:ascii="Wingdings" w:hAnsi="Wingdings" w:cs="Wingdings" w:hint="default"/>
      </w:rPr>
    </w:lvl>
    <w:lvl w:ilvl="2" w:tplc="0409000D" w:tentative="1">
      <w:start w:val="1"/>
      <w:numFmt w:val="bullet"/>
      <w:lvlText w:val=""/>
      <w:lvlJc w:val="left"/>
      <w:pPr>
        <w:ind w:left="1980" w:hanging="420"/>
      </w:pPr>
      <w:rPr>
        <w:rFonts w:ascii="Wingdings" w:hAnsi="Wingdings" w:cs="Wingdings" w:hint="default"/>
      </w:rPr>
    </w:lvl>
    <w:lvl w:ilvl="3" w:tplc="04090001" w:tentative="1">
      <w:start w:val="1"/>
      <w:numFmt w:val="bullet"/>
      <w:lvlText w:val=""/>
      <w:lvlJc w:val="left"/>
      <w:pPr>
        <w:ind w:left="2400" w:hanging="420"/>
      </w:pPr>
      <w:rPr>
        <w:rFonts w:ascii="Wingdings" w:hAnsi="Wingdings" w:cs="Wingdings" w:hint="default"/>
      </w:rPr>
    </w:lvl>
    <w:lvl w:ilvl="4" w:tplc="0409000B" w:tentative="1">
      <w:start w:val="1"/>
      <w:numFmt w:val="bullet"/>
      <w:lvlText w:val=""/>
      <w:lvlJc w:val="left"/>
      <w:pPr>
        <w:ind w:left="2820" w:hanging="420"/>
      </w:pPr>
      <w:rPr>
        <w:rFonts w:ascii="Wingdings" w:hAnsi="Wingdings" w:cs="Wingdings" w:hint="default"/>
      </w:rPr>
    </w:lvl>
    <w:lvl w:ilvl="5" w:tplc="0409000D" w:tentative="1">
      <w:start w:val="1"/>
      <w:numFmt w:val="bullet"/>
      <w:lvlText w:val=""/>
      <w:lvlJc w:val="left"/>
      <w:pPr>
        <w:ind w:left="3240" w:hanging="420"/>
      </w:pPr>
      <w:rPr>
        <w:rFonts w:ascii="Wingdings" w:hAnsi="Wingdings" w:cs="Wingdings" w:hint="default"/>
      </w:rPr>
    </w:lvl>
    <w:lvl w:ilvl="6" w:tplc="04090001" w:tentative="1">
      <w:start w:val="1"/>
      <w:numFmt w:val="bullet"/>
      <w:lvlText w:val=""/>
      <w:lvlJc w:val="left"/>
      <w:pPr>
        <w:ind w:left="3660" w:hanging="420"/>
      </w:pPr>
      <w:rPr>
        <w:rFonts w:ascii="Wingdings" w:hAnsi="Wingdings" w:cs="Wingdings" w:hint="default"/>
      </w:rPr>
    </w:lvl>
    <w:lvl w:ilvl="7" w:tplc="0409000B" w:tentative="1">
      <w:start w:val="1"/>
      <w:numFmt w:val="bullet"/>
      <w:lvlText w:val=""/>
      <w:lvlJc w:val="left"/>
      <w:pPr>
        <w:ind w:left="4080" w:hanging="420"/>
      </w:pPr>
      <w:rPr>
        <w:rFonts w:ascii="Wingdings" w:hAnsi="Wingdings" w:cs="Wingdings" w:hint="default"/>
      </w:rPr>
    </w:lvl>
    <w:lvl w:ilvl="8" w:tplc="0409000D" w:tentative="1">
      <w:start w:val="1"/>
      <w:numFmt w:val="bullet"/>
      <w:lvlText w:val=""/>
      <w:lvlJc w:val="left"/>
      <w:pPr>
        <w:ind w:left="4500" w:hanging="420"/>
      </w:pPr>
      <w:rPr>
        <w:rFonts w:ascii="Wingdings" w:hAnsi="Wingdings" w:cs="Wingdings" w:hint="default"/>
      </w:rPr>
    </w:lvl>
  </w:abstractNum>
  <w:abstractNum w:abstractNumId="19" w15:restartNumberingAfterBreak="0">
    <w:nsid w:val="579D711B"/>
    <w:multiLevelType w:val="hybridMultilevel"/>
    <w:tmpl w:val="5E0A3FE6"/>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1D49CA"/>
    <w:multiLevelType w:val="hybridMultilevel"/>
    <w:tmpl w:val="21FC1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2F14F6"/>
    <w:multiLevelType w:val="multilevel"/>
    <w:tmpl w:val="C17A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4145EB"/>
    <w:multiLevelType w:val="hybridMultilevel"/>
    <w:tmpl w:val="21FC1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6A7FD6"/>
    <w:multiLevelType w:val="multilevel"/>
    <w:tmpl w:val="FB96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DD34C9"/>
    <w:multiLevelType w:val="hybridMultilevel"/>
    <w:tmpl w:val="A6F22218"/>
    <w:lvl w:ilvl="0" w:tplc="7290828E">
      <w:numFmt w:val="bullet"/>
      <w:lvlText w:val="•"/>
      <w:lvlJc w:val="left"/>
      <w:pPr>
        <w:ind w:left="1800" w:hanging="360"/>
      </w:pPr>
      <w:rPr>
        <w:rFonts w:ascii="Calibri" w:eastAsiaTheme="minorEastAsia" w:hAnsi="Calibri" w:cs="Calibri" w:hint="default"/>
      </w:rPr>
    </w:lvl>
    <w:lvl w:ilvl="1" w:tplc="0409000B" w:tentative="1">
      <w:start w:val="1"/>
      <w:numFmt w:val="bullet"/>
      <w:lvlText w:val=""/>
      <w:lvlJc w:val="left"/>
      <w:pPr>
        <w:ind w:left="1560" w:hanging="420"/>
      </w:pPr>
      <w:rPr>
        <w:rFonts w:ascii="Wingdings" w:hAnsi="Wingdings" w:cs="Wingdings" w:hint="default"/>
      </w:rPr>
    </w:lvl>
    <w:lvl w:ilvl="2" w:tplc="0409000D" w:tentative="1">
      <w:start w:val="1"/>
      <w:numFmt w:val="bullet"/>
      <w:lvlText w:val=""/>
      <w:lvlJc w:val="left"/>
      <w:pPr>
        <w:ind w:left="1980" w:hanging="420"/>
      </w:pPr>
      <w:rPr>
        <w:rFonts w:ascii="Wingdings" w:hAnsi="Wingdings" w:cs="Wingdings" w:hint="default"/>
      </w:rPr>
    </w:lvl>
    <w:lvl w:ilvl="3" w:tplc="04090001" w:tentative="1">
      <w:start w:val="1"/>
      <w:numFmt w:val="bullet"/>
      <w:lvlText w:val=""/>
      <w:lvlJc w:val="left"/>
      <w:pPr>
        <w:ind w:left="2400" w:hanging="420"/>
      </w:pPr>
      <w:rPr>
        <w:rFonts w:ascii="Wingdings" w:hAnsi="Wingdings" w:cs="Wingdings" w:hint="default"/>
      </w:rPr>
    </w:lvl>
    <w:lvl w:ilvl="4" w:tplc="0409000B" w:tentative="1">
      <w:start w:val="1"/>
      <w:numFmt w:val="bullet"/>
      <w:lvlText w:val=""/>
      <w:lvlJc w:val="left"/>
      <w:pPr>
        <w:ind w:left="2820" w:hanging="420"/>
      </w:pPr>
      <w:rPr>
        <w:rFonts w:ascii="Wingdings" w:hAnsi="Wingdings" w:cs="Wingdings" w:hint="default"/>
      </w:rPr>
    </w:lvl>
    <w:lvl w:ilvl="5" w:tplc="0409000D" w:tentative="1">
      <w:start w:val="1"/>
      <w:numFmt w:val="bullet"/>
      <w:lvlText w:val=""/>
      <w:lvlJc w:val="left"/>
      <w:pPr>
        <w:ind w:left="3240" w:hanging="420"/>
      </w:pPr>
      <w:rPr>
        <w:rFonts w:ascii="Wingdings" w:hAnsi="Wingdings" w:cs="Wingdings" w:hint="default"/>
      </w:rPr>
    </w:lvl>
    <w:lvl w:ilvl="6" w:tplc="04090001" w:tentative="1">
      <w:start w:val="1"/>
      <w:numFmt w:val="bullet"/>
      <w:lvlText w:val=""/>
      <w:lvlJc w:val="left"/>
      <w:pPr>
        <w:ind w:left="3660" w:hanging="420"/>
      </w:pPr>
      <w:rPr>
        <w:rFonts w:ascii="Wingdings" w:hAnsi="Wingdings" w:cs="Wingdings" w:hint="default"/>
      </w:rPr>
    </w:lvl>
    <w:lvl w:ilvl="7" w:tplc="0409000B" w:tentative="1">
      <w:start w:val="1"/>
      <w:numFmt w:val="bullet"/>
      <w:lvlText w:val=""/>
      <w:lvlJc w:val="left"/>
      <w:pPr>
        <w:ind w:left="4080" w:hanging="420"/>
      </w:pPr>
      <w:rPr>
        <w:rFonts w:ascii="Wingdings" w:hAnsi="Wingdings" w:cs="Wingdings" w:hint="default"/>
      </w:rPr>
    </w:lvl>
    <w:lvl w:ilvl="8" w:tplc="0409000D" w:tentative="1">
      <w:start w:val="1"/>
      <w:numFmt w:val="bullet"/>
      <w:lvlText w:val=""/>
      <w:lvlJc w:val="left"/>
      <w:pPr>
        <w:ind w:left="4500" w:hanging="420"/>
      </w:pPr>
      <w:rPr>
        <w:rFonts w:ascii="Wingdings" w:hAnsi="Wingdings" w:cs="Wingdings" w:hint="default"/>
      </w:rPr>
    </w:lvl>
  </w:abstractNum>
  <w:abstractNum w:abstractNumId="25" w15:restartNumberingAfterBreak="0">
    <w:nsid w:val="7FA662A7"/>
    <w:multiLevelType w:val="hybridMultilevel"/>
    <w:tmpl w:val="21FC1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020899">
    <w:abstractNumId w:val="3"/>
  </w:num>
  <w:num w:numId="2" w16cid:durableId="1019820739">
    <w:abstractNumId w:val="20"/>
  </w:num>
  <w:num w:numId="3" w16cid:durableId="752092342">
    <w:abstractNumId w:val="2"/>
  </w:num>
  <w:num w:numId="4" w16cid:durableId="1747722193">
    <w:abstractNumId w:val="1"/>
  </w:num>
  <w:num w:numId="5" w16cid:durableId="322856404">
    <w:abstractNumId w:val="15"/>
  </w:num>
  <w:num w:numId="6" w16cid:durableId="401682832">
    <w:abstractNumId w:val="4"/>
  </w:num>
  <w:num w:numId="7" w16cid:durableId="1959098630">
    <w:abstractNumId w:val="16"/>
  </w:num>
  <w:num w:numId="8" w16cid:durableId="1574583285">
    <w:abstractNumId w:val="18"/>
  </w:num>
  <w:num w:numId="9" w16cid:durableId="286667916">
    <w:abstractNumId w:val="5"/>
  </w:num>
  <w:num w:numId="10" w16cid:durableId="859439620">
    <w:abstractNumId w:val="24"/>
  </w:num>
  <w:num w:numId="11" w16cid:durableId="434323438">
    <w:abstractNumId w:val="6"/>
  </w:num>
  <w:num w:numId="12" w16cid:durableId="1550455781">
    <w:abstractNumId w:val="0"/>
  </w:num>
  <w:num w:numId="13" w16cid:durableId="1118910281">
    <w:abstractNumId w:val="22"/>
  </w:num>
  <w:num w:numId="14" w16cid:durableId="873466526">
    <w:abstractNumId w:val="11"/>
  </w:num>
  <w:num w:numId="15" w16cid:durableId="1488211159">
    <w:abstractNumId w:val="14"/>
  </w:num>
  <w:num w:numId="16" w16cid:durableId="829979213">
    <w:abstractNumId w:val="17"/>
  </w:num>
  <w:num w:numId="17" w16cid:durableId="1105534807">
    <w:abstractNumId w:val="25"/>
  </w:num>
  <w:num w:numId="18" w16cid:durableId="1642074551">
    <w:abstractNumId w:val="19"/>
  </w:num>
  <w:num w:numId="19" w16cid:durableId="1566449916">
    <w:abstractNumId w:val="9"/>
  </w:num>
  <w:num w:numId="20" w16cid:durableId="34085014">
    <w:abstractNumId w:val="10"/>
  </w:num>
  <w:num w:numId="21" w16cid:durableId="1230186461">
    <w:abstractNumId w:val="21"/>
  </w:num>
  <w:num w:numId="22" w16cid:durableId="419105456">
    <w:abstractNumId w:val="23"/>
  </w:num>
  <w:num w:numId="23" w16cid:durableId="1592474279">
    <w:abstractNumId w:val="12"/>
  </w:num>
  <w:num w:numId="24" w16cid:durableId="1377394754">
    <w:abstractNumId w:val="8"/>
  </w:num>
  <w:num w:numId="25" w16cid:durableId="1806580764">
    <w:abstractNumId w:val="13"/>
  </w:num>
  <w:num w:numId="26" w16cid:durableId="519785303">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2"/>
  <w:bordersDoNotSurroundHeader/>
  <w:bordersDoNotSurroundFooter/>
  <w:hideSpellingErrors/>
  <w:hideGrammaticalErrors/>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F5"/>
    <w:rsid w:val="0001421B"/>
    <w:rsid w:val="000149FA"/>
    <w:rsid w:val="00014C65"/>
    <w:rsid w:val="0002563A"/>
    <w:rsid w:val="00027D16"/>
    <w:rsid w:val="00034D49"/>
    <w:rsid w:val="00044D37"/>
    <w:rsid w:val="00044FF6"/>
    <w:rsid w:val="00062987"/>
    <w:rsid w:val="0006665F"/>
    <w:rsid w:val="00090F9F"/>
    <w:rsid w:val="000A1693"/>
    <w:rsid w:val="000B6546"/>
    <w:rsid w:val="000B6A56"/>
    <w:rsid w:val="000C4859"/>
    <w:rsid w:val="000D0A76"/>
    <w:rsid w:val="000E51F2"/>
    <w:rsid w:val="00102DE9"/>
    <w:rsid w:val="00105611"/>
    <w:rsid w:val="00110173"/>
    <w:rsid w:val="00121DB6"/>
    <w:rsid w:val="00133D16"/>
    <w:rsid w:val="0014362A"/>
    <w:rsid w:val="00146589"/>
    <w:rsid w:val="0015000F"/>
    <w:rsid w:val="00164450"/>
    <w:rsid w:val="001727AF"/>
    <w:rsid w:val="001803D9"/>
    <w:rsid w:val="001A31CB"/>
    <w:rsid w:val="001B1462"/>
    <w:rsid w:val="001B4038"/>
    <w:rsid w:val="001C391E"/>
    <w:rsid w:val="001D5FD6"/>
    <w:rsid w:val="001E6771"/>
    <w:rsid w:val="00201750"/>
    <w:rsid w:val="002064A9"/>
    <w:rsid w:val="00211D6D"/>
    <w:rsid w:val="00214F9A"/>
    <w:rsid w:val="00216D71"/>
    <w:rsid w:val="00220DA7"/>
    <w:rsid w:val="00222447"/>
    <w:rsid w:val="002273B2"/>
    <w:rsid w:val="00231262"/>
    <w:rsid w:val="00241F4D"/>
    <w:rsid w:val="00247FDE"/>
    <w:rsid w:val="00265B43"/>
    <w:rsid w:val="00285BB6"/>
    <w:rsid w:val="00290552"/>
    <w:rsid w:val="00292DB3"/>
    <w:rsid w:val="002B3CB2"/>
    <w:rsid w:val="002C2A38"/>
    <w:rsid w:val="002C4576"/>
    <w:rsid w:val="002D0B35"/>
    <w:rsid w:val="002D0EE8"/>
    <w:rsid w:val="002E2E66"/>
    <w:rsid w:val="002E56B8"/>
    <w:rsid w:val="002E7F03"/>
    <w:rsid w:val="002F041A"/>
    <w:rsid w:val="00302406"/>
    <w:rsid w:val="0031089B"/>
    <w:rsid w:val="00324F95"/>
    <w:rsid w:val="00326C36"/>
    <w:rsid w:val="00327BF6"/>
    <w:rsid w:val="00337789"/>
    <w:rsid w:val="00340AF0"/>
    <w:rsid w:val="00344AA7"/>
    <w:rsid w:val="0034528C"/>
    <w:rsid w:val="003522AA"/>
    <w:rsid w:val="003534ED"/>
    <w:rsid w:val="00380034"/>
    <w:rsid w:val="00390C96"/>
    <w:rsid w:val="003B0F12"/>
    <w:rsid w:val="003B3A9C"/>
    <w:rsid w:val="003B4E55"/>
    <w:rsid w:val="003D08D9"/>
    <w:rsid w:val="003D2CE9"/>
    <w:rsid w:val="003D2DA8"/>
    <w:rsid w:val="003D605A"/>
    <w:rsid w:val="003E06A9"/>
    <w:rsid w:val="003E1550"/>
    <w:rsid w:val="003E2ED3"/>
    <w:rsid w:val="00410EC5"/>
    <w:rsid w:val="00415E4F"/>
    <w:rsid w:val="004224EB"/>
    <w:rsid w:val="00423938"/>
    <w:rsid w:val="00427974"/>
    <w:rsid w:val="00430733"/>
    <w:rsid w:val="00431A79"/>
    <w:rsid w:val="0043324F"/>
    <w:rsid w:val="0043470C"/>
    <w:rsid w:val="0043718F"/>
    <w:rsid w:val="00447171"/>
    <w:rsid w:val="00453FD1"/>
    <w:rsid w:val="00463D07"/>
    <w:rsid w:val="0048206D"/>
    <w:rsid w:val="0048315D"/>
    <w:rsid w:val="00484D1F"/>
    <w:rsid w:val="00490FE3"/>
    <w:rsid w:val="004A1966"/>
    <w:rsid w:val="004A6A8F"/>
    <w:rsid w:val="004B5B6F"/>
    <w:rsid w:val="004B66F0"/>
    <w:rsid w:val="004D165E"/>
    <w:rsid w:val="004E2F1C"/>
    <w:rsid w:val="004E7265"/>
    <w:rsid w:val="004F5693"/>
    <w:rsid w:val="004F791B"/>
    <w:rsid w:val="005024E8"/>
    <w:rsid w:val="00521591"/>
    <w:rsid w:val="00523206"/>
    <w:rsid w:val="00554B72"/>
    <w:rsid w:val="00564EF6"/>
    <w:rsid w:val="0058677E"/>
    <w:rsid w:val="00587D78"/>
    <w:rsid w:val="00590318"/>
    <w:rsid w:val="00594E71"/>
    <w:rsid w:val="005B565A"/>
    <w:rsid w:val="005C0EA2"/>
    <w:rsid w:val="005C66F0"/>
    <w:rsid w:val="005E116E"/>
    <w:rsid w:val="005E47C3"/>
    <w:rsid w:val="005E5523"/>
    <w:rsid w:val="005E5940"/>
    <w:rsid w:val="005F713E"/>
    <w:rsid w:val="00604DBC"/>
    <w:rsid w:val="006067FE"/>
    <w:rsid w:val="00615C3F"/>
    <w:rsid w:val="00621AAF"/>
    <w:rsid w:val="006222F2"/>
    <w:rsid w:val="00622B3C"/>
    <w:rsid w:val="0062471B"/>
    <w:rsid w:val="00625258"/>
    <w:rsid w:val="00632210"/>
    <w:rsid w:val="00637CDB"/>
    <w:rsid w:val="006452BD"/>
    <w:rsid w:val="00662A7E"/>
    <w:rsid w:val="00663BC4"/>
    <w:rsid w:val="00685292"/>
    <w:rsid w:val="006A703B"/>
    <w:rsid w:val="006B3F7C"/>
    <w:rsid w:val="006C22F2"/>
    <w:rsid w:val="006C4019"/>
    <w:rsid w:val="006C4267"/>
    <w:rsid w:val="006C4CCE"/>
    <w:rsid w:val="006D0789"/>
    <w:rsid w:val="006D4349"/>
    <w:rsid w:val="006F05EA"/>
    <w:rsid w:val="006F3540"/>
    <w:rsid w:val="006F3543"/>
    <w:rsid w:val="00704FE4"/>
    <w:rsid w:val="00711797"/>
    <w:rsid w:val="00721BF4"/>
    <w:rsid w:val="00723627"/>
    <w:rsid w:val="00727322"/>
    <w:rsid w:val="00731F46"/>
    <w:rsid w:val="0074287A"/>
    <w:rsid w:val="00754B24"/>
    <w:rsid w:val="00771D7B"/>
    <w:rsid w:val="00783A2F"/>
    <w:rsid w:val="00784026"/>
    <w:rsid w:val="007A56C5"/>
    <w:rsid w:val="007A7E38"/>
    <w:rsid w:val="007B17C5"/>
    <w:rsid w:val="007B5C31"/>
    <w:rsid w:val="007C05B6"/>
    <w:rsid w:val="007C288E"/>
    <w:rsid w:val="007C7A5E"/>
    <w:rsid w:val="008178B6"/>
    <w:rsid w:val="00822ABD"/>
    <w:rsid w:val="00830ADA"/>
    <w:rsid w:val="008320F8"/>
    <w:rsid w:val="00844C8E"/>
    <w:rsid w:val="008475D6"/>
    <w:rsid w:val="0086061A"/>
    <w:rsid w:val="008641C9"/>
    <w:rsid w:val="00867432"/>
    <w:rsid w:val="00873977"/>
    <w:rsid w:val="00884FAC"/>
    <w:rsid w:val="00886966"/>
    <w:rsid w:val="00887813"/>
    <w:rsid w:val="008A29A1"/>
    <w:rsid w:val="008B2C6E"/>
    <w:rsid w:val="008C185A"/>
    <w:rsid w:val="008D71E8"/>
    <w:rsid w:val="008E6CCD"/>
    <w:rsid w:val="008F1C52"/>
    <w:rsid w:val="00903C4F"/>
    <w:rsid w:val="00907929"/>
    <w:rsid w:val="009166E9"/>
    <w:rsid w:val="00941B45"/>
    <w:rsid w:val="009612DC"/>
    <w:rsid w:val="00964CB6"/>
    <w:rsid w:val="00975112"/>
    <w:rsid w:val="009825E6"/>
    <w:rsid w:val="009929AA"/>
    <w:rsid w:val="009971B9"/>
    <w:rsid w:val="009A3C04"/>
    <w:rsid w:val="009B3EBC"/>
    <w:rsid w:val="009C7BFA"/>
    <w:rsid w:val="009E2814"/>
    <w:rsid w:val="009E3CF2"/>
    <w:rsid w:val="009F5372"/>
    <w:rsid w:val="00A059E3"/>
    <w:rsid w:val="00A12527"/>
    <w:rsid w:val="00A13308"/>
    <w:rsid w:val="00A14C26"/>
    <w:rsid w:val="00A20038"/>
    <w:rsid w:val="00A348EF"/>
    <w:rsid w:val="00A57CF9"/>
    <w:rsid w:val="00A6446A"/>
    <w:rsid w:val="00A66F56"/>
    <w:rsid w:val="00A80385"/>
    <w:rsid w:val="00A81353"/>
    <w:rsid w:val="00A86DE3"/>
    <w:rsid w:val="00A944BC"/>
    <w:rsid w:val="00A94585"/>
    <w:rsid w:val="00A96706"/>
    <w:rsid w:val="00AB06A7"/>
    <w:rsid w:val="00AC68DA"/>
    <w:rsid w:val="00AD6B31"/>
    <w:rsid w:val="00AF2207"/>
    <w:rsid w:val="00B00607"/>
    <w:rsid w:val="00B01815"/>
    <w:rsid w:val="00B10FCF"/>
    <w:rsid w:val="00B12DB2"/>
    <w:rsid w:val="00B173FB"/>
    <w:rsid w:val="00B17850"/>
    <w:rsid w:val="00B21A39"/>
    <w:rsid w:val="00B23740"/>
    <w:rsid w:val="00B2468A"/>
    <w:rsid w:val="00B3019E"/>
    <w:rsid w:val="00B401A1"/>
    <w:rsid w:val="00B4352D"/>
    <w:rsid w:val="00B564B6"/>
    <w:rsid w:val="00B74AFC"/>
    <w:rsid w:val="00B770A2"/>
    <w:rsid w:val="00B876E5"/>
    <w:rsid w:val="00B9467A"/>
    <w:rsid w:val="00BA4369"/>
    <w:rsid w:val="00BA7A9C"/>
    <w:rsid w:val="00BB3ED7"/>
    <w:rsid w:val="00BB58CF"/>
    <w:rsid w:val="00BB5AD2"/>
    <w:rsid w:val="00BD1068"/>
    <w:rsid w:val="00BD4867"/>
    <w:rsid w:val="00BD6E98"/>
    <w:rsid w:val="00BD7301"/>
    <w:rsid w:val="00BE1C5B"/>
    <w:rsid w:val="00BF6A9C"/>
    <w:rsid w:val="00C020AD"/>
    <w:rsid w:val="00C02435"/>
    <w:rsid w:val="00C1075B"/>
    <w:rsid w:val="00C404F4"/>
    <w:rsid w:val="00C44477"/>
    <w:rsid w:val="00C550E9"/>
    <w:rsid w:val="00C6475B"/>
    <w:rsid w:val="00C81D87"/>
    <w:rsid w:val="00C87D86"/>
    <w:rsid w:val="00C87FE2"/>
    <w:rsid w:val="00C92439"/>
    <w:rsid w:val="00C950DD"/>
    <w:rsid w:val="00CB1ECF"/>
    <w:rsid w:val="00CB68C6"/>
    <w:rsid w:val="00CD2459"/>
    <w:rsid w:val="00CD5015"/>
    <w:rsid w:val="00CD53B2"/>
    <w:rsid w:val="00CF66F1"/>
    <w:rsid w:val="00D001B5"/>
    <w:rsid w:val="00D017F7"/>
    <w:rsid w:val="00D0741E"/>
    <w:rsid w:val="00D146E6"/>
    <w:rsid w:val="00D22E9B"/>
    <w:rsid w:val="00D308A0"/>
    <w:rsid w:val="00D778A5"/>
    <w:rsid w:val="00D808AB"/>
    <w:rsid w:val="00D87FE0"/>
    <w:rsid w:val="00D94F6F"/>
    <w:rsid w:val="00DA0258"/>
    <w:rsid w:val="00DB5B36"/>
    <w:rsid w:val="00DB7A5D"/>
    <w:rsid w:val="00DB7ED3"/>
    <w:rsid w:val="00DD3109"/>
    <w:rsid w:val="00DE26DE"/>
    <w:rsid w:val="00DE3B95"/>
    <w:rsid w:val="00DF5D97"/>
    <w:rsid w:val="00E02D86"/>
    <w:rsid w:val="00E041A9"/>
    <w:rsid w:val="00E06AAC"/>
    <w:rsid w:val="00E13397"/>
    <w:rsid w:val="00E1542A"/>
    <w:rsid w:val="00E20243"/>
    <w:rsid w:val="00E27C96"/>
    <w:rsid w:val="00E376EB"/>
    <w:rsid w:val="00E41192"/>
    <w:rsid w:val="00E478EC"/>
    <w:rsid w:val="00E73658"/>
    <w:rsid w:val="00E75508"/>
    <w:rsid w:val="00E90EF4"/>
    <w:rsid w:val="00E93B9A"/>
    <w:rsid w:val="00E9499F"/>
    <w:rsid w:val="00E95E25"/>
    <w:rsid w:val="00EA0009"/>
    <w:rsid w:val="00EA4FFE"/>
    <w:rsid w:val="00EC0768"/>
    <w:rsid w:val="00EC1EF5"/>
    <w:rsid w:val="00EC3867"/>
    <w:rsid w:val="00EE13D8"/>
    <w:rsid w:val="00EE1B25"/>
    <w:rsid w:val="00EE5D7A"/>
    <w:rsid w:val="00EF0713"/>
    <w:rsid w:val="00F01050"/>
    <w:rsid w:val="00F04AE6"/>
    <w:rsid w:val="00F273CB"/>
    <w:rsid w:val="00F322CC"/>
    <w:rsid w:val="00F47AB3"/>
    <w:rsid w:val="00F51EE4"/>
    <w:rsid w:val="00F534EA"/>
    <w:rsid w:val="00F70CE2"/>
    <w:rsid w:val="00F712AB"/>
    <w:rsid w:val="00F71627"/>
    <w:rsid w:val="00FA50D6"/>
    <w:rsid w:val="00FB0841"/>
    <w:rsid w:val="00FB0AF3"/>
    <w:rsid w:val="00FB11F0"/>
    <w:rsid w:val="00FD0E60"/>
    <w:rsid w:val="00FD6729"/>
    <w:rsid w:val="00FF460D"/>
    <w:rsid w:val="00FF53BD"/>
    <w:rsid w:val="00FF6D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2CB5E0"/>
  <w15:docId w15:val="{0F0EE6DE-23D9-4E41-9FA7-3DD95CC7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658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LU"/>
    </w:rPr>
  </w:style>
  <w:style w:type="paragraph" w:styleId="Heading2">
    <w:name w:val="heading 2"/>
    <w:basedOn w:val="Normal"/>
    <w:next w:val="Normal"/>
    <w:link w:val="Heading2Char"/>
    <w:uiPriority w:val="9"/>
    <w:semiHidden/>
    <w:unhideWhenUsed/>
    <w:qFormat/>
    <w:rsid w:val="00E154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EF5"/>
    <w:rPr>
      <w:color w:val="0000FF" w:themeColor="hyperlink"/>
      <w:u w:val="single"/>
    </w:rPr>
  </w:style>
  <w:style w:type="paragraph" w:styleId="ListParagraph">
    <w:name w:val="List Paragraph"/>
    <w:basedOn w:val="Normal"/>
    <w:uiPriority w:val="34"/>
    <w:qFormat/>
    <w:rsid w:val="00EC1EF5"/>
    <w:pPr>
      <w:ind w:left="720"/>
      <w:contextualSpacing/>
    </w:pPr>
  </w:style>
  <w:style w:type="paragraph" w:styleId="BalloonText">
    <w:name w:val="Balloon Text"/>
    <w:basedOn w:val="Normal"/>
    <w:link w:val="BalloonTextChar"/>
    <w:uiPriority w:val="99"/>
    <w:semiHidden/>
    <w:unhideWhenUsed/>
    <w:rsid w:val="00886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966"/>
    <w:rPr>
      <w:rFonts w:ascii="Tahoma" w:hAnsi="Tahoma" w:cs="Tahoma"/>
      <w:sz w:val="16"/>
      <w:szCs w:val="16"/>
    </w:rPr>
  </w:style>
  <w:style w:type="paragraph" w:styleId="Header">
    <w:name w:val="header"/>
    <w:basedOn w:val="Normal"/>
    <w:link w:val="HeaderChar"/>
    <w:uiPriority w:val="99"/>
    <w:unhideWhenUsed/>
    <w:rsid w:val="00290552"/>
    <w:pPr>
      <w:tabs>
        <w:tab w:val="center" w:pos="4252"/>
        <w:tab w:val="right" w:pos="8504"/>
      </w:tabs>
      <w:snapToGrid w:val="0"/>
    </w:pPr>
  </w:style>
  <w:style w:type="character" w:customStyle="1" w:styleId="HeaderChar">
    <w:name w:val="Header Char"/>
    <w:basedOn w:val="DefaultParagraphFont"/>
    <w:link w:val="Header"/>
    <w:uiPriority w:val="99"/>
    <w:rsid w:val="00290552"/>
  </w:style>
  <w:style w:type="paragraph" w:styleId="Footer">
    <w:name w:val="footer"/>
    <w:basedOn w:val="Normal"/>
    <w:link w:val="FooterChar"/>
    <w:uiPriority w:val="99"/>
    <w:unhideWhenUsed/>
    <w:rsid w:val="00290552"/>
    <w:pPr>
      <w:tabs>
        <w:tab w:val="center" w:pos="4252"/>
        <w:tab w:val="right" w:pos="8504"/>
      </w:tabs>
      <w:snapToGrid w:val="0"/>
    </w:pPr>
  </w:style>
  <w:style w:type="character" w:customStyle="1" w:styleId="FooterChar">
    <w:name w:val="Footer Char"/>
    <w:basedOn w:val="DefaultParagraphFont"/>
    <w:link w:val="Footer"/>
    <w:uiPriority w:val="99"/>
    <w:rsid w:val="00290552"/>
  </w:style>
  <w:style w:type="character" w:styleId="UnresolvedMention">
    <w:name w:val="Unresolved Mention"/>
    <w:basedOn w:val="DefaultParagraphFont"/>
    <w:uiPriority w:val="99"/>
    <w:semiHidden/>
    <w:unhideWhenUsed/>
    <w:rsid w:val="00A14C26"/>
    <w:rPr>
      <w:color w:val="808080"/>
      <w:shd w:val="clear" w:color="auto" w:fill="E6E6E6"/>
    </w:rPr>
  </w:style>
  <w:style w:type="paragraph" w:styleId="Revision">
    <w:name w:val="Revision"/>
    <w:hidden/>
    <w:uiPriority w:val="99"/>
    <w:semiHidden/>
    <w:rsid w:val="006A703B"/>
    <w:pPr>
      <w:spacing w:after="0" w:line="240" w:lineRule="auto"/>
    </w:pPr>
  </w:style>
  <w:style w:type="character" w:styleId="CommentReference">
    <w:name w:val="annotation reference"/>
    <w:basedOn w:val="DefaultParagraphFont"/>
    <w:uiPriority w:val="99"/>
    <w:semiHidden/>
    <w:unhideWhenUsed/>
    <w:rsid w:val="00B4352D"/>
    <w:rPr>
      <w:sz w:val="18"/>
      <w:szCs w:val="18"/>
    </w:rPr>
  </w:style>
  <w:style w:type="paragraph" w:styleId="CommentText">
    <w:name w:val="annotation text"/>
    <w:basedOn w:val="Normal"/>
    <w:link w:val="CommentTextChar"/>
    <w:uiPriority w:val="99"/>
    <w:unhideWhenUsed/>
    <w:rsid w:val="00B4352D"/>
  </w:style>
  <w:style w:type="character" w:customStyle="1" w:styleId="CommentTextChar">
    <w:name w:val="Comment Text Char"/>
    <w:basedOn w:val="DefaultParagraphFont"/>
    <w:link w:val="CommentText"/>
    <w:uiPriority w:val="99"/>
    <w:rsid w:val="00B4352D"/>
  </w:style>
  <w:style w:type="paragraph" w:styleId="CommentSubject">
    <w:name w:val="annotation subject"/>
    <w:basedOn w:val="CommentText"/>
    <w:next w:val="CommentText"/>
    <w:link w:val="CommentSubjectChar"/>
    <w:uiPriority w:val="99"/>
    <w:semiHidden/>
    <w:unhideWhenUsed/>
    <w:rsid w:val="00B4352D"/>
    <w:rPr>
      <w:b/>
      <w:bCs/>
    </w:rPr>
  </w:style>
  <w:style w:type="character" w:customStyle="1" w:styleId="CommentSubjectChar">
    <w:name w:val="Comment Subject Char"/>
    <w:basedOn w:val="CommentTextChar"/>
    <w:link w:val="CommentSubject"/>
    <w:uiPriority w:val="99"/>
    <w:semiHidden/>
    <w:rsid w:val="00B4352D"/>
    <w:rPr>
      <w:b/>
      <w:bCs/>
    </w:rPr>
  </w:style>
  <w:style w:type="character" w:styleId="FollowedHyperlink">
    <w:name w:val="FollowedHyperlink"/>
    <w:basedOn w:val="DefaultParagraphFont"/>
    <w:uiPriority w:val="99"/>
    <w:semiHidden/>
    <w:unhideWhenUsed/>
    <w:rsid w:val="00621AAF"/>
    <w:rPr>
      <w:color w:val="800080" w:themeColor="followedHyperlink"/>
      <w:u w:val="single"/>
    </w:rPr>
  </w:style>
  <w:style w:type="character" w:customStyle="1" w:styleId="size">
    <w:name w:val="size"/>
    <w:basedOn w:val="DefaultParagraphFont"/>
    <w:rsid w:val="00430733"/>
  </w:style>
  <w:style w:type="character" w:customStyle="1" w:styleId="Heading1Char">
    <w:name w:val="Heading 1 Char"/>
    <w:basedOn w:val="DefaultParagraphFont"/>
    <w:link w:val="Heading1"/>
    <w:uiPriority w:val="9"/>
    <w:rsid w:val="00146589"/>
    <w:rPr>
      <w:rFonts w:ascii="Times New Roman" w:eastAsia="Times New Roman" w:hAnsi="Times New Roman" w:cs="Times New Roman"/>
      <w:b/>
      <w:bCs/>
      <w:kern w:val="36"/>
      <w:sz w:val="48"/>
      <w:szCs w:val="48"/>
      <w:lang w:val="en-LU"/>
    </w:rPr>
  </w:style>
  <w:style w:type="paragraph" w:styleId="NormalWeb">
    <w:name w:val="Normal (Web)"/>
    <w:basedOn w:val="Normal"/>
    <w:uiPriority w:val="99"/>
    <w:unhideWhenUsed/>
    <w:rsid w:val="00146589"/>
    <w:pPr>
      <w:spacing w:before="100" w:beforeAutospacing="1" w:after="100" w:afterAutospacing="1" w:line="240" w:lineRule="auto"/>
    </w:pPr>
    <w:rPr>
      <w:rFonts w:ascii="Times New Roman" w:eastAsia="Times New Roman" w:hAnsi="Times New Roman" w:cs="Times New Roman"/>
      <w:sz w:val="24"/>
      <w:szCs w:val="24"/>
      <w:lang w:val="en-LU"/>
    </w:rPr>
  </w:style>
  <w:style w:type="character" w:customStyle="1" w:styleId="Heading2Char">
    <w:name w:val="Heading 2 Char"/>
    <w:basedOn w:val="DefaultParagraphFont"/>
    <w:link w:val="Heading2"/>
    <w:uiPriority w:val="9"/>
    <w:semiHidden/>
    <w:rsid w:val="00E1542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uxembourgsakechalle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2C0EB-C3D3-44EC-B522-EDCA2ADB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1827</Words>
  <Characters>2066</Characters>
  <Application>Microsoft Office Word</Application>
  <DocSecurity>0</DocSecurity>
  <Lines>114</Lines>
  <Paragraphs>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dc:creator>
  <cp:lastModifiedBy>Makiko Gräfin von Oberndorff</cp:lastModifiedBy>
  <cp:revision>2</cp:revision>
  <cp:lastPrinted>2022-08-08T16:17:00Z</cp:lastPrinted>
  <dcterms:created xsi:type="dcterms:W3CDTF">2026-07-02T04:51:00Z</dcterms:created>
  <dcterms:modified xsi:type="dcterms:W3CDTF">2026-07-02T04:51:00Z</dcterms:modified>
</cp:coreProperties>
</file>